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关于区直（驻区）有关单位重大项目</w:t>
      </w:r>
    </w:p>
    <w:p>
      <w:pPr>
        <w:keepNext w:val="0"/>
        <w:keepLines w:val="0"/>
        <w:pageBreakBefore w:val="0"/>
        <w:widowControl w:val="0"/>
        <w:kinsoku/>
        <w:wordWrap/>
        <w:overflowPunct w:val="0"/>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服务受理专员的公告</w:t>
      </w:r>
    </w:p>
    <w:p>
      <w:pPr>
        <w:jc w:val="center"/>
        <w:rPr>
          <w:rFonts w:hint="eastAsia" w:ascii="方正小标宋简体" w:hAnsi="方正小标宋简体" w:eastAsia="方正小标宋简体" w:cs="方正小标宋简体"/>
          <w:sz w:val="36"/>
          <w:szCs w:val="44"/>
          <w:lang w:eastAsia="zh-CN"/>
        </w:rPr>
      </w:pPr>
    </w:p>
    <w:p>
      <w:pPr>
        <w:pStyle w:val="6"/>
        <w:keepNext w:val="0"/>
        <w:keepLines w:val="0"/>
        <w:pageBreakBefore w:val="0"/>
        <w:widowControl/>
        <w:suppressLineNumbers w:val="0"/>
        <w:shd w:val="clear" w:fill="FFFFFF"/>
        <w:kinsoku/>
        <w:wordWrap/>
        <w:overflowPunct w:val="0"/>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赣州市章贡区人民政府办公室关于印发章贡区“项目大会战”（2021-2023年）实施方案的通知（区府办字（2021）17号）》要求，为推进重大项目建设，区级行政审批、涉企涉项工作部门均应明确一名或若干名在编在岗干部职工担任重大项目服务受理专员,作为本单位涉企涉项事项第一受理人,指导、协调、帮助项目单位做好相关事项的申报、办理工作。</w:t>
      </w:r>
    </w:p>
    <w:p>
      <w:pPr>
        <w:pStyle w:val="6"/>
        <w:keepNext w:val="0"/>
        <w:keepLines w:val="0"/>
        <w:pageBreakBefore w:val="0"/>
        <w:widowControl/>
        <w:suppressLineNumbers w:val="0"/>
        <w:shd w:val="clear" w:fill="FFFFFF"/>
        <w:kinsoku/>
        <w:wordWrap/>
        <w:overflowPunct w:val="0"/>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经相关部门单位报送,现将区直（驻区）有关单位重大项目服务受理专员名单予以公告。</w:t>
      </w:r>
    </w:p>
    <w:p>
      <w:pPr>
        <w:wordWrap w:val="0"/>
        <w:jc w:val="both"/>
        <w:rPr>
          <w:rFonts w:hint="eastAsia" w:ascii="仿宋_GB2312" w:hAnsi="仿宋_GB2312" w:eastAsia="仿宋_GB2312" w:cs="仿宋_GB2312"/>
          <w:sz w:val="32"/>
          <w:szCs w:val="32"/>
          <w:lang w:eastAsia="zh-CN"/>
        </w:rPr>
      </w:pPr>
    </w:p>
    <w:p>
      <w:pPr>
        <w:wordWrap w:val="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cs="仿宋_GB2312"/>
          <w:b w:val="0"/>
          <w:bCs w:val="0"/>
          <w:sz w:val="32"/>
          <w:szCs w:val="32"/>
          <w:lang w:val="en-US" w:eastAsia="zh-CN"/>
        </w:rPr>
        <w:t>区</w:t>
      </w:r>
      <w:r>
        <w:rPr>
          <w:rFonts w:hint="eastAsia" w:ascii="仿宋_GB2312" w:hAnsi="仿宋_GB2312" w:eastAsia="仿宋_GB2312" w:cs="仿宋_GB2312"/>
          <w:b w:val="0"/>
          <w:bCs w:val="0"/>
          <w:sz w:val="32"/>
          <w:szCs w:val="32"/>
          <w:lang w:val="en-US" w:eastAsia="zh-CN"/>
        </w:rPr>
        <w:t>直（驻</w:t>
      </w:r>
      <w:r>
        <w:rPr>
          <w:rFonts w:hint="eastAsia" w:ascii="仿宋_GB2312" w:hAnsi="仿宋_GB2312" w:cs="仿宋_GB2312"/>
          <w:b w:val="0"/>
          <w:bCs w:val="0"/>
          <w:sz w:val="32"/>
          <w:szCs w:val="32"/>
          <w:lang w:val="en-US" w:eastAsia="zh-CN"/>
        </w:rPr>
        <w:t>区</w:t>
      </w:r>
      <w:r>
        <w:rPr>
          <w:rFonts w:hint="eastAsia" w:ascii="仿宋_GB2312" w:hAnsi="仿宋_GB2312" w:eastAsia="仿宋_GB2312" w:cs="仿宋_GB2312"/>
          <w:b w:val="0"/>
          <w:bCs w:val="0"/>
          <w:sz w:val="32"/>
          <w:szCs w:val="32"/>
          <w:lang w:val="en-US" w:eastAsia="zh-CN"/>
        </w:rPr>
        <w:t>）有关单位重大项目服务受理专员名单</w:t>
      </w:r>
    </w:p>
    <w:p>
      <w:pPr>
        <w:wordWrap w:val="0"/>
        <w:jc w:val="both"/>
        <w:rPr>
          <w:rFonts w:hint="eastAsia" w:ascii="仿宋_GB2312" w:hAnsi="仿宋_GB2312" w:eastAsia="仿宋_GB2312" w:cs="仿宋_GB2312"/>
          <w:sz w:val="32"/>
          <w:szCs w:val="32"/>
          <w:lang w:eastAsia="zh-CN"/>
        </w:rPr>
      </w:pPr>
    </w:p>
    <w:p>
      <w:pPr>
        <w:wordWrap w:val="0"/>
        <w:jc w:val="both"/>
        <w:rPr>
          <w:rFonts w:hint="eastAsia" w:ascii="仿宋_GB2312" w:hAnsi="仿宋_GB2312" w:cs="仿宋_GB2312"/>
          <w:sz w:val="32"/>
          <w:szCs w:val="32"/>
          <w:lang w:eastAsia="zh-CN"/>
        </w:rPr>
      </w:pPr>
    </w:p>
    <w:p>
      <w:pPr>
        <w:pStyle w:val="6"/>
        <w:keepNext w:val="0"/>
        <w:keepLines w:val="0"/>
        <w:pageBreakBefore w:val="0"/>
        <w:widowControl/>
        <w:suppressLineNumbers w:val="0"/>
        <w:shd w:val="clear" w:fill="FFFFFF"/>
        <w:kinsoku/>
        <w:wordWrap/>
        <w:overflowPunct w:val="0"/>
        <w:topLinePunct w:val="0"/>
        <w:autoSpaceDE/>
        <w:autoSpaceDN/>
        <w:bidi w:val="0"/>
        <w:adjustRightInd/>
        <w:snapToGrid/>
        <w:spacing w:before="0" w:beforeAutospacing="0" w:after="0" w:afterAutospacing="0"/>
        <w:ind w:right="0" w:firstLine="3454" w:firstLineChars="1100"/>
        <w:jc w:val="left"/>
        <w:textAlignment w:val="auto"/>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赣州市章贡区项目大会战指挥部办公室</w:t>
      </w:r>
    </w:p>
    <w:p>
      <w:pPr>
        <w:pStyle w:val="6"/>
        <w:keepNext w:val="0"/>
        <w:keepLines w:val="0"/>
        <w:pageBreakBefore w:val="0"/>
        <w:widowControl/>
        <w:suppressLineNumbers w:val="0"/>
        <w:shd w:val="clear" w:fill="FFFFFF"/>
        <w:kinsoku/>
        <w:wordWrap/>
        <w:overflowPunct w:val="0"/>
        <w:topLinePunct w:val="0"/>
        <w:autoSpaceDE/>
        <w:autoSpaceDN/>
        <w:bidi w:val="0"/>
        <w:adjustRightInd/>
        <w:snapToGrid/>
        <w:spacing w:before="0" w:beforeAutospacing="0" w:after="0" w:afterAutospacing="0"/>
        <w:ind w:right="0" w:firstLine="5024" w:firstLineChars="1600"/>
        <w:jc w:val="left"/>
        <w:textAlignment w:val="auto"/>
        <w:rPr>
          <w:rFonts w:hint="eastAsia" w:ascii="华文仿宋" w:hAnsi="华文仿宋" w:eastAsia="华文仿宋" w:cs="华文仿宋"/>
          <w:b w:val="0"/>
          <w:bCs w:val="0"/>
          <w:sz w:val="32"/>
          <w:szCs w:val="32"/>
          <w:lang w:val="en-US" w:eastAsia="zh-CN"/>
        </w:rPr>
        <w:sectPr>
          <w:pgSz w:w="11906" w:h="16838"/>
          <w:pgMar w:top="2098" w:right="1559" w:bottom="1984" w:left="1559" w:header="851" w:footer="992" w:gutter="0"/>
          <w:cols w:space="0" w:num="1"/>
          <w:rtlGutter w:val="0"/>
          <w:docGrid w:type="linesAndChars" w:linePitch="585" w:charSpace="-1259"/>
        </w:sectPr>
      </w:pPr>
      <w:r>
        <w:rPr>
          <w:rFonts w:hint="eastAsia" w:ascii="华文仿宋" w:hAnsi="华文仿宋" w:eastAsia="华文仿宋" w:cs="华文仿宋"/>
          <w:b w:val="0"/>
          <w:bCs w:val="0"/>
          <w:sz w:val="32"/>
          <w:szCs w:val="32"/>
          <w:lang w:val="en-US" w:eastAsia="zh-CN"/>
        </w:rPr>
        <w:t>2021年6月23日</w:t>
      </w:r>
    </w:p>
    <w:p>
      <w:pPr>
        <w:overflowPunct/>
        <w:ind w:firstLine="0" w:firstLineChars="0"/>
        <w:rPr>
          <w:rFonts w:hint="eastAsia" w:ascii="黑体" w:hAnsi="宋体" w:eastAsia="黑体" w:cs="Times New Roman"/>
          <w:spacing w:val="20"/>
          <w:sz w:val="32"/>
          <w:szCs w:val="24"/>
          <w:lang w:val="en-US" w:eastAsia="zh-CN"/>
        </w:rPr>
      </w:pPr>
      <w:r>
        <w:rPr>
          <w:rFonts w:hint="eastAsia" w:ascii="黑体" w:hAnsi="宋体" w:eastAsia="黑体" w:cs="Times New Roman"/>
          <w:spacing w:val="20"/>
          <w:sz w:val="32"/>
          <w:szCs w:val="24"/>
          <w:lang w:val="en-US" w:eastAsia="zh-CN"/>
        </w:rPr>
        <w:t>附件</w:t>
      </w:r>
    </w:p>
    <w:p>
      <w:pPr>
        <w:overflowPunct/>
        <w:ind w:firstLine="0" w:firstLineChars="0"/>
        <w:jc w:val="center"/>
        <w:rPr>
          <w:rFonts w:hint="eastAsia" w:ascii="黑体" w:hAnsi="宋体" w:eastAsia="黑体" w:cs="Times New Roman"/>
          <w:spacing w:val="20"/>
          <w:sz w:val="32"/>
          <w:szCs w:val="24"/>
          <w:lang w:val="en-US" w:eastAsia="zh-CN"/>
        </w:rPr>
      </w:pPr>
      <w:r>
        <w:rPr>
          <w:rFonts w:hint="eastAsia" w:ascii="方正小标宋简体" w:hAnsi="方正小标宋简体" w:eastAsia="方正小标宋简体" w:cs="方正小标宋简体"/>
          <w:spacing w:val="20"/>
          <w:sz w:val="32"/>
          <w:szCs w:val="24"/>
          <w:lang w:eastAsia="zh-CN"/>
        </w:rPr>
        <w:t>区直（驻区）有关单位重大项目服务受理专员名单</w:t>
      </w:r>
    </w:p>
    <w:tbl>
      <w:tblPr>
        <w:tblStyle w:val="7"/>
        <w:tblW w:w="1482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21"/>
        <w:gridCol w:w="1502"/>
        <w:gridCol w:w="997"/>
        <w:gridCol w:w="2104"/>
        <w:gridCol w:w="1170"/>
        <w:gridCol w:w="1545"/>
        <w:gridCol w:w="68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blHeader/>
          <w:jc w:val="center"/>
        </w:trPr>
        <w:tc>
          <w:tcPr>
            <w:tcW w:w="62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CESI楷体-GB2312" w:hAnsi="CESI楷体-GB2312" w:eastAsia="黑体" w:cs="黑体"/>
                <w:i w:val="0"/>
                <w:color w:val="000000"/>
                <w:kern w:val="2"/>
                <w:sz w:val="24"/>
                <w:szCs w:val="24"/>
              </w:rPr>
            </w:pPr>
            <w:r>
              <w:rPr>
                <w:rFonts w:hint="eastAsia" w:ascii="CESI楷体-GB2312" w:hAnsi="CESI楷体-GB2312" w:eastAsia="黑体" w:cs="黑体"/>
                <w:i w:val="0"/>
                <w:color w:val="000000"/>
                <w:kern w:val="0"/>
                <w:sz w:val="24"/>
                <w:szCs w:val="24"/>
                <w:lang w:val="en-US" w:eastAsia="zh-CN" w:bidi="ar"/>
              </w:rPr>
              <w:t>序号</w:t>
            </w:r>
          </w:p>
        </w:tc>
        <w:tc>
          <w:tcPr>
            <w:tcW w:w="1502" w:type="dxa"/>
            <w:tcBorders>
              <w:top w:val="single" w:color="000000" w:sz="4" w:space="0"/>
              <w:left w:val="nil"/>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CESI楷体-GB2312" w:hAnsi="CESI楷体-GB2312" w:eastAsia="黑体" w:cs="黑体"/>
                <w:i w:val="0"/>
                <w:color w:val="000000"/>
                <w:kern w:val="2"/>
                <w:sz w:val="24"/>
                <w:szCs w:val="24"/>
              </w:rPr>
            </w:pPr>
            <w:r>
              <w:rPr>
                <w:rFonts w:hint="eastAsia" w:ascii="CESI楷体-GB2312" w:hAnsi="CESI楷体-GB2312" w:eastAsia="黑体" w:cs="黑体"/>
                <w:i w:val="0"/>
                <w:color w:val="000000"/>
                <w:kern w:val="0"/>
                <w:sz w:val="24"/>
                <w:szCs w:val="24"/>
                <w:lang w:val="en-US" w:eastAsia="zh-CN" w:bidi="ar"/>
              </w:rPr>
              <w:t>单位</w:t>
            </w:r>
          </w:p>
        </w:tc>
        <w:tc>
          <w:tcPr>
            <w:tcW w:w="997" w:type="dxa"/>
            <w:tcBorders>
              <w:top w:val="single" w:color="000000" w:sz="4" w:space="0"/>
              <w:left w:val="nil"/>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CESI楷体-GB2312" w:hAnsi="CESI楷体-GB2312" w:eastAsia="黑体" w:cs="黑体"/>
                <w:i w:val="0"/>
                <w:color w:val="000000"/>
                <w:kern w:val="2"/>
                <w:sz w:val="24"/>
                <w:szCs w:val="24"/>
              </w:rPr>
            </w:pPr>
            <w:r>
              <w:rPr>
                <w:rFonts w:hint="eastAsia" w:ascii="CESI楷体-GB2312" w:hAnsi="CESI楷体-GB2312" w:eastAsia="黑体" w:cs="黑体"/>
                <w:i w:val="0"/>
                <w:color w:val="000000"/>
                <w:kern w:val="0"/>
                <w:sz w:val="24"/>
                <w:szCs w:val="24"/>
                <w:lang w:val="en-US" w:eastAsia="zh-CN" w:bidi="ar"/>
              </w:rPr>
              <w:t>姓名</w:t>
            </w:r>
          </w:p>
        </w:tc>
        <w:tc>
          <w:tcPr>
            <w:tcW w:w="2104" w:type="dxa"/>
            <w:tcBorders>
              <w:top w:val="single" w:color="000000" w:sz="4" w:space="0"/>
              <w:left w:val="nil"/>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CESI楷体-GB2312" w:hAnsi="CESI楷体-GB2312" w:eastAsia="黑体" w:cs="黑体"/>
                <w:i w:val="0"/>
                <w:color w:val="000000"/>
                <w:kern w:val="2"/>
                <w:sz w:val="24"/>
                <w:szCs w:val="24"/>
              </w:rPr>
            </w:pPr>
            <w:r>
              <w:rPr>
                <w:rFonts w:hint="eastAsia" w:ascii="CESI楷体-GB2312" w:hAnsi="CESI楷体-GB2312" w:eastAsia="黑体" w:cs="黑体"/>
                <w:i w:val="0"/>
                <w:color w:val="000000"/>
                <w:kern w:val="0"/>
                <w:sz w:val="24"/>
                <w:szCs w:val="24"/>
                <w:lang w:val="en-US" w:eastAsia="zh-CN" w:bidi="ar"/>
              </w:rPr>
              <w:t>职务</w:t>
            </w:r>
          </w:p>
        </w:tc>
        <w:tc>
          <w:tcPr>
            <w:tcW w:w="1170" w:type="dxa"/>
            <w:tcBorders>
              <w:top w:val="single" w:color="000000" w:sz="4" w:space="0"/>
              <w:left w:val="nil"/>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CESI楷体-GB2312" w:hAnsi="CESI楷体-GB2312" w:eastAsia="黑体" w:cs="黑体"/>
                <w:i w:val="0"/>
                <w:color w:val="000000"/>
                <w:kern w:val="2"/>
                <w:sz w:val="24"/>
                <w:szCs w:val="24"/>
              </w:rPr>
            </w:pPr>
            <w:r>
              <w:rPr>
                <w:rFonts w:hint="eastAsia" w:ascii="CESI楷体-GB2312" w:hAnsi="CESI楷体-GB2312" w:eastAsia="黑体" w:cs="黑体"/>
                <w:i w:val="0"/>
                <w:color w:val="000000"/>
                <w:kern w:val="0"/>
                <w:sz w:val="24"/>
                <w:szCs w:val="24"/>
                <w:lang w:val="en-US" w:eastAsia="zh-CN" w:bidi="ar"/>
              </w:rPr>
              <w:t>办公电话</w:t>
            </w:r>
          </w:p>
        </w:tc>
        <w:tc>
          <w:tcPr>
            <w:tcW w:w="1545" w:type="dxa"/>
            <w:tcBorders>
              <w:top w:val="single" w:color="000000" w:sz="4" w:space="0"/>
              <w:left w:val="nil"/>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CESI楷体-GB2312" w:hAnsi="CESI楷体-GB2312" w:eastAsia="黑体" w:cs="黑体"/>
                <w:i w:val="0"/>
                <w:color w:val="000000"/>
                <w:kern w:val="2"/>
                <w:sz w:val="24"/>
                <w:szCs w:val="24"/>
              </w:rPr>
            </w:pPr>
            <w:r>
              <w:rPr>
                <w:rFonts w:hint="eastAsia" w:ascii="CESI楷体-GB2312" w:hAnsi="CESI楷体-GB2312" w:eastAsia="黑体" w:cs="黑体"/>
                <w:i w:val="0"/>
                <w:color w:val="000000"/>
                <w:kern w:val="0"/>
                <w:sz w:val="24"/>
                <w:szCs w:val="24"/>
                <w:lang w:val="en-US" w:eastAsia="zh-CN" w:bidi="ar"/>
              </w:rPr>
              <w:t>手机</w:t>
            </w:r>
          </w:p>
        </w:tc>
        <w:tc>
          <w:tcPr>
            <w:tcW w:w="6885" w:type="dxa"/>
            <w:tcBorders>
              <w:top w:val="single" w:color="000000" w:sz="4" w:space="0"/>
              <w:left w:val="nil"/>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CESI楷体-GB2312" w:hAnsi="CESI楷体-GB2312" w:eastAsia="黑体" w:cs="黑体"/>
                <w:i w:val="0"/>
                <w:color w:val="000000"/>
                <w:kern w:val="2"/>
                <w:sz w:val="24"/>
                <w:szCs w:val="24"/>
              </w:rPr>
            </w:pPr>
            <w:r>
              <w:rPr>
                <w:rFonts w:hint="eastAsia" w:ascii="CESI楷体-GB2312" w:hAnsi="CESI楷体-GB2312" w:eastAsia="黑体" w:cs="黑体"/>
                <w:i w:val="0"/>
                <w:color w:val="000000"/>
                <w:kern w:val="0"/>
                <w:sz w:val="24"/>
                <w:szCs w:val="24"/>
                <w:lang w:val="en-US" w:eastAsia="zh-CN" w:bidi="ar"/>
              </w:rPr>
              <w:t>服务事项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621" w:type="dxa"/>
            <w:vMerge w:val="restart"/>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0"/>
                <w:sz w:val="24"/>
                <w:szCs w:val="24"/>
              </w:rPr>
            </w:pPr>
            <w:r>
              <w:rPr>
                <w:rFonts w:hint="eastAsia" w:asciiTheme="minorEastAsia" w:hAnsiTheme="minorEastAsia" w:eastAsiaTheme="minorEastAsia" w:cstheme="minorEastAsia"/>
                <w:i w:val="0"/>
                <w:color w:val="000000"/>
                <w:kern w:val="0"/>
                <w:sz w:val="24"/>
                <w:szCs w:val="24"/>
                <w:lang w:val="en-US" w:eastAsia="zh-CN" w:bidi="ar"/>
              </w:rPr>
              <w:t>1</w:t>
            </w:r>
          </w:p>
        </w:tc>
        <w:tc>
          <w:tcPr>
            <w:tcW w:w="1502" w:type="dxa"/>
            <w:vMerge w:val="restart"/>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0"/>
                <w:sz w:val="24"/>
                <w:szCs w:val="24"/>
              </w:rPr>
            </w:pPr>
            <w:r>
              <w:rPr>
                <w:rFonts w:hint="eastAsia" w:asciiTheme="minorEastAsia" w:hAnsiTheme="minorEastAsia" w:eastAsiaTheme="minorEastAsia" w:cstheme="minorEastAsia"/>
                <w:i w:val="0"/>
                <w:color w:val="000000"/>
                <w:kern w:val="0"/>
                <w:sz w:val="24"/>
                <w:szCs w:val="24"/>
                <w:lang w:val="en-US" w:eastAsia="zh-CN" w:bidi="ar"/>
              </w:rPr>
              <w:t>区发改委</w:t>
            </w:r>
          </w:p>
        </w:tc>
        <w:tc>
          <w:tcPr>
            <w:tcW w:w="997"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default" w:asciiTheme="minorEastAsia" w:hAnsiTheme="minorEastAsia" w:eastAsiaTheme="minorEastAsia" w:cstheme="minorEastAsia"/>
                <w:i w:val="0"/>
                <w:color w:val="000000"/>
                <w:kern w:val="0"/>
                <w:sz w:val="24"/>
                <w:szCs w:val="24"/>
                <w:lang w:val="en-US" w:eastAsia="zh-CN"/>
              </w:rPr>
            </w:pPr>
            <w:r>
              <w:rPr>
                <w:rFonts w:hint="eastAsia" w:asciiTheme="minorEastAsia" w:hAnsiTheme="minorEastAsia" w:eastAsiaTheme="minorEastAsia" w:cstheme="minorEastAsia"/>
                <w:i w:val="0"/>
                <w:color w:val="000000"/>
                <w:kern w:val="0"/>
                <w:sz w:val="24"/>
                <w:szCs w:val="24"/>
                <w:lang w:eastAsia="zh-CN"/>
              </w:rPr>
              <w:t>张</w:t>
            </w:r>
            <w:r>
              <w:rPr>
                <w:rFonts w:hint="eastAsia" w:asciiTheme="minorEastAsia" w:hAnsiTheme="minorEastAsia" w:eastAsiaTheme="minorEastAsia" w:cstheme="minorEastAsia"/>
                <w:i w:val="0"/>
                <w:color w:val="000000"/>
                <w:kern w:val="0"/>
                <w:sz w:val="24"/>
                <w:szCs w:val="24"/>
                <w:lang w:val="en-US" w:eastAsia="zh-CN"/>
              </w:rPr>
              <w:t>洪斌</w:t>
            </w:r>
          </w:p>
        </w:tc>
        <w:tc>
          <w:tcPr>
            <w:tcW w:w="2104"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0"/>
                <w:sz w:val="24"/>
                <w:szCs w:val="24"/>
                <w:lang w:eastAsia="zh-CN"/>
              </w:rPr>
            </w:pPr>
            <w:r>
              <w:rPr>
                <w:rFonts w:hint="eastAsia" w:asciiTheme="minorEastAsia" w:hAnsiTheme="minorEastAsia" w:eastAsiaTheme="minorEastAsia" w:cstheme="minorEastAsia"/>
                <w:i w:val="0"/>
                <w:color w:val="000000"/>
                <w:kern w:val="0"/>
                <w:sz w:val="24"/>
                <w:szCs w:val="24"/>
                <w:lang w:eastAsia="zh-CN"/>
              </w:rPr>
              <w:t>资源节约和环境保护股股长</w:t>
            </w:r>
          </w:p>
        </w:tc>
        <w:tc>
          <w:tcPr>
            <w:tcW w:w="1170"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default" w:asciiTheme="minorEastAsia" w:hAnsiTheme="minorEastAsia" w:eastAsiaTheme="minorEastAsia" w:cstheme="minorEastAsia"/>
                <w:i w:val="0"/>
                <w:color w:val="000000"/>
                <w:kern w:val="0"/>
                <w:sz w:val="24"/>
                <w:szCs w:val="24"/>
                <w:lang w:val="en-US" w:eastAsia="zh-CN"/>
              </w:rPr>
            </w:pPr>
            <w:r>
              <w:rPr>
                <w:rFonts w:hint="eastAsia" w:asciiTheme="minorEastAsia" w:hAnsiTheme="minorEastAsia" w:eastAsiaTheme="minorEastAsia" w:cstheme="minorEastAsia"/>
                <w:i w:val="0"/>
                <w:color w:val="000000"/>
                <w:kern w:val="0"/>
                <w:sz w:val="24"/>
                <w:szCs w:val="24"/>
                <w:lang w:val="en-US" w:eastAsia="zh-CN"/>
              </w:rPr>
              <w:t>8199263</w:t>
            </w:r>
          </w:p>
        </w:tc>
        <w:tc>
          <w:tcPr>
            <w:tcW w:w="1545"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default" w:asciiTheme="minorEastAsia" w:hAnsiTheme="minorEastAsia" w:eastAsiaTheme="minorEastAsia" w:cstheme="minorEastAsia"/>
                <w:i w:val="0"/>
                <w:color w:val="000000"/>
                <w:kern w:val="0"/>
                <w:sz w:val="24"/>
                <w:szCs w:val="24"/>
                <w:lang w:val="en-US" w:eastAsia="zh-CN"/>
              </w:rPr>
            </w:pPr>
            <w:r>
              <w:rPr>
                <w:rFonts w:hint="eastAsia" w:asciiTheme="minorEastAsia" w:hAnsiTheme="minorEastAsia" w:eastAsiaTheme="minorEastAsia" w:cstheme="minorEastAsia"/>
                <w:i w:val="0"/>
                <w:color w:val="000000"/>
                <w:kern w:val="0"/>
                <w:sz w:val="24"/>
                <w:szCs w:val="24"/>
                <w:lang w:val="en-US" w:eastAsia="zh-CN"/>
              </w:rPr>
              <w:t>15870731666</w:t>
            </w:r>
          </w:p>
        </w:tc>
        <w:tc>
          <w:tcPr>
            <w:tcW w:w="688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bidi="ar"/>
              </w:rPr>
              <w:t>关于固定资产投资项目立项（审批、备案）、节能审查、政府投资项目招投标、中央预算内投资申报等咨询服务。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621" w:type="dxa"/>
            <w:vMerge w:val="continue"/>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0"/>
                <w:sz w:val="24"/>
                <w:szCs w:val="24"/>
                <w:lang w:val="en-US" w:eastAsia="zh-CN" w:bidi="ar"/>
              </w:rPr>
            </w:pPr>
          </w:p>
        </w:tc>
        <w:tc>
          <w:tcPr>
            <w:tcW w:w="1502" w:type="dxa"/>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0"/>
                <w:sz w:val="24"/>
                <w:szCs w:val="24"/>
                <w:lang w:val="en-US" w:eastAsia="zh-CN" w:bidi="ar"/>
              </w:rPr>
            </w:pPr>
          </w:p>
        </w:tc>
        <w:tc>
          <w:tcPr>
            <w:tcW w:w="997"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0"/>
                <w:sz w:val="24"/>
                <w:szCs w:val="24"/>
                <w:lang w:val="en-US" w:eastAsia="zh-CN" w:bidi="ar"/>
              </w:rPr>
            </w:pPr>
            <w:r>
              <w:rPr>
                <w:rFonts w:hint="eastAsia" w:asciiTheme="minorEastAsia" w:hAnsiTheme="minorEastAsia" w:eastAsiaTheme="minorEastAsia" w:cstheme="minorEastAsia"/>
                <w:i w:val="0"/>
                <w:color w:val="000000"/>
                <w:kern w:val="0"/>
                <w:sz w:val="24"/>
                <w:szCs w:val="24"/>
                <w:lang w:val="en-US" w:eastAsia="zh-CN" w:bidi="ar"/>
              </w:rPr>
              <w:t>曾  蓝</w:t>
            </w:r>
          </w:p>
        </w:tc>
        <w:tc>
          <w:tcPr>
            <w:tcW w:w="2104" w:type="dxa"/>
            <w:tcBorders>
              <w:top w:val="single" w:color="auto"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0"/>
                <w:sz w:val="24"/>
                <w:szCs w:val="24"/>
                <w:lang w:val="en-US" w:eastAsia="zh-CN" w:bidi="ar"/>
              </w:rPr>
            </w:pPr>
            <w:r>
              <w:rPr>
                <w:rFonts w:hint="eastAsia" w:asciiTheme="minorEastAsia" w:hAnsiTheme="minorEastAsia" w:eastAsiaTheme="minorEastAsia" w:cstheme="minorEastAsia"/>
                <w:i w:val="0"/>
                <w:color w:val="000000"/>
                <w:kern w:val="0"/>
                <w:sz w:val="24"/>
                <w:szCs w:val="24"/>
                <w:lang w:eastAsia="zh-CN"/>
              </w:rPr>
              <w:t>资源节约和环境保护股</w:t>
            </w:r>
            <w:r>
              <w:rPr>
                <w:rFonts w:hint="eastAsia" w:asciiTheme="minorEastAsia" w:hAnsiTheme="minorEastAsia" w:eastAsiaTheme="minorEastAsia" w:cstheme="minorEastAsia"/>
                <w:i w:val="0"/>
                <w:color w:val="000000"/>
                <w:kern w:val="0"/>
                <w:sz w:val="24"/>
                <w:szCs w:val="24"/>
                <w:lang w:val="en-US" w:eastAsia="zh-CN" w:bidi="ar"/>
              </w:rPr>
              <w:t>科员</w:t>
            </w:r>
          </w:p>
        </w:tc>
        <w:tc>
          <w:tcPr>
            <w:tcW w:w="117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default" w:asciiTheme="minorEastAsia" w:hAnsiTheme="minorEastAsia" w:eastAsiaTheme="minorEastAsia" w:cstheme="minorEastAsia"/>
                <w:i w:val="0"/>
                <w:color w:val="000000"/>
                <w:kern w:val="0"/>
                <w:sz w:val="24"/>
                <w:szCs w:val="24"/>
                <w:lang w:val="en-US" w:eastAsia="zh-CN" w:bidi="ar"/>
              </w:rPr>
            </w:pPr>
            <w:r>
              <w:rPr>
                <w:rFonts w:hint="eastAsia" w:asciiTheme="minorEastAsia" w:hAnsiTheme="minorEastAsia" w:eastAsiaTheme="minorEastAsia" w:cstheme="minorEastAsia"/>
                <w:i w:val="0"/>
                <w:color w:val="000000"/>
                <w:kern w:val="0"/>
                <w:sz w:val="24"/>
                <w:szCs w:val="24"/>
                <w:lang w:val="en-US" w:eastAsia="zh-CN" w:bidi="ar"/>
              </w:rPr>
              <w:t>8199256</w:t>
            </w:r>
          </w:p>
        </w:tc>
        <w:tc>
          <w:tcPr>
            <w:tcW w:w="1545"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default" w:asciiTheme="minorEastAsia" w:hAnsiTheme="minorEastAsia" w:eastAsiaTheme="minorEastAsia" w:cstheme="minorEastAsia"/>
                <w:i w:val="0"/>
                <w:color w:val="000000"/>
                <w:kern w:val="0"/>
                <w:sz w:val="24"/>
                <w:szCs w:val="24"/>
                <w:lang w:val="en-US" w:eastAsia="zh-CN" w:bidi="ar"/>
              </w:rPr>
            </w:pPr>
            <w:r>
              <w:rPr>
                <w:rFonts w:hint="eastAsia" w:asciiTheme="minorEastAsia" w:hAnsiTheme="minorEastAsia" w:eastAsiaTheme="minorEastAsia" w:cstheme="minorEastAsia"/>
                <w:i w:val="0"/>
                <w:color w:val="000000"/>
                <w:kern w:val="0"/>
                <w:sz w:val="24"/>
                <w:szCs w:val="24"/>
                <w:lang w:val="en-US" w:eastAsia="zh-CN" w:bidi="ar"/>
              </w:rPr>
              <w:t>15797893106</w:t>
            </w:r>
          </w:p>
        </w:tc>
        <w:tc>
          <w:tcPr>
            <w:tcW w:w="6885" w:type="dxa"/>
            <w:tcBorders>
              <w:top w:val="single" w:color="auto"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关于协调解决重大能源项目推进过程中有关问题，提供重大能源项目有关政策等咨询服务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1" w:hRule="atLeast"/>
          <w:jc w:val="center"/>
        </w:trPr>
        <w:tc>
          <w:tcPr>
            <w:tcW w:w="621"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2"/>
                <w:sz w:val="24"/>
                <w:szCs w:val="24"/>
                <w:lang w:val="en-US" w:eastAsia="zh-CN" w:bidi="ar"/>
              </w:rPr>
              <w:t>2</w:t>
            </w:r>
          </w:p>
        </w:tc>
        <w:tc>
          <w:tcPr>
            <w:tcW w:w="1502" w:type="dxa"/>
            <w:tcBorders>
              <w:top w:val="single" w:color="auto"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区教体局</w:t>
            </w: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2"/>
                <w:sz w:val="24"/>
                <w:szCs w:val="24"/>
              </w:rPr>
              <w:t>朱阳明</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lang w:eastAsia="zh-CN"/>
              </w:rPr>
            </w:pPr>
            <w:r>
              <w:rPr>
                <w:rFonts w:hint="eastAsia" w:asciiTheme="minorEastAsia" w:hAnsiTheme="minorEastAsia" w:eastAsiaTheme="minorEastAsia" w:cstheme="minorEastAsia"/>
                <w:i w:val="0"/>
                <w:color w:val="000000"/>
                <w:kern w:val="2"/>
                <w:sz w:val="24"/>
                <w:szCs w:val="24"/>
              </w:rPr>
              <w:t>安全和基建股</w:t>
            </w:r>
            <w:r>
              <w:rPr>
                <w:rFonts w:hint="eastAsia" w:asciiTheme="minorEastAsia" w:hAnsiTheme="minorEastAsia" w:eastAsiaTheme="minorEastAsia" w:cstheme="minorEastAsia"/>
                <w:i w:val="0"/>
                <w:color w:val="000000"/>
                <w:kern w:val="2"/>
                <w:sz w:val="24"/>
                <w:szCs w:val="24"/>
                <w:lang w:eastAsia="zh-CN"/>
              </w:rPr>
              <w:t>干部</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2"/>
                <w:sz w:val="24"/>
                <w:szCs w:val="24"/>
              </w:rPr>
              <w:t>8199972</w:t>
            </w:r>
          </w:p>
        </w:tc>
        <w:tc>
          <w:tcPr>
            <w:tcW w:w="15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2"/>
                <w:sz w:val="24"/>
                <w:szCs w:val="24"/>
              </w:rPr>
              <w:t>13870774231</w:t>
            </w:r>
          </w:p>
        </w:tc>
        <w:tc>
          <w:tcPr>
            <w:tcW w:w="6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关于中小学、幼儿园基本建设等咨询服务。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2"/>
                <w:sz w:val="24"/>
                <w:szCs w:val="24"/>
                <w:lang w:val="en-US" w:eastAsia="zh-CN" w:bidi="ar"/>
              </w:rPr>
              <w:t>3</w:t>
            </w:r>
          </w:p>
        </w:tc>
        <w:tc>
          <w:tcPr>
            <w:tcW w:w="150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区科技局</w:t>
            </w: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2"/>
                <w:sz w:val="24"/>
                <w:szCs w:val="24"/>
              </w:rPr>
              <w:t>金  可</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创新发展股科员</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8199719</w:t>
            </w:r>
          </w:p>
        </w:tc>
        <w:tc>
          <w:tcPr>
            <w:tcW w:w="15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15927038780</w:t>
            </w:r>
          </w:p>
        </w:tc>
        <w:tc>
          <w:tcPr>
            <w:tcW w:w="6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关于科技项目、人才团队、创新成果、创新平台等申报咨询服务。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1"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2"/>
                <w:sz w:val="24"/>
                <w:szCs w:val="24"/>
                <w:lang w:val="en-US" w:eastAsia="zh-CN" w:bidi="ar"/>
              </w:rPr>
              <w:t>4</w:t>
            </w:r>
          </w:p>
        </w:tc>
        <w:tc>
          <w:tcPr>
            <w:tcW w:w="150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区工信局</w:t>
            </w: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2"/>
                <w:sz w:val="24"/>
                <w:szCs w:val="24"/>
              </w:rPr>
              <w:t>陈  桦</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lang w:eastAsia="zh-CN"/>
              </w:rPr>
            </w:pPr>
            <w:r>
              <w:rPr>
                <w:rFonts w:hint="eastAsia" w:asciiTheme="minorEastAsia" w:hAnsiTheme="minorEastAsia" w:eastAsiaTheme="minorEastAsia" w:cstheme="minorEastAsia"/>
                <w:i w:val="0"/>
                <w:color w:val="000000"/>
                <w:kern w:val="2"/>
                <w:sz w:val="24"/>
                <w:szCs w:val="24"/>
              </w:rPr>
              <w:t>投资股</w:t>
            </w:r>
            <w:r>
              <w:rPr>
                <w:rFonts w:hint="eastAsia" w:asciiTheme="minorEastAsia" w:hAnsiTheme="minorEastAsia" w:eastAsiaTheme="minorEastAsia" w:cstheme="minorEastAsia"/>
                <w:i w:val="0"/>
                <w:color w:val="000000"/>
                <w:kern w:val="2"/>
                <w:sz w:val="24"/>
                <w:szCs w:val="24"/>
                <w:lang w:eastAsia="zh-CN"/>
              </w:rPr>
              <w:t>科员</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lang w:val="en-US"/>
              </w:rPr>
            </w:pPr>
            <w:r>
              <w:rPr>
                <w:rFonts w:hint="eastAsia" w:asciiTheme="minorEastAsia" w:hAnsiTheme="minorEastAsia" w:eastAsiaTheme="minorEastAsia" w:cstheme="minorEastAsia"/>
                <w:i w:val="0"/>
                <w:color w:val="000000"/>
                <w:kern w:val="0"/>
                <w:sz w:val="24"/>
                <w:szCs w:val="24"/>
                <w:lang w:val="en-US" w:eastAsia="zh-CN" w:bidi="ar"/>
              </w:rPr>
              <w:t>8199150</w:t>
            </w:r>
          </w:p>
        </w:tc>
        <w:tc>
          <w:tcPr>
            <w:tcW w:w="15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17379716016</w:t>
            </w:r>
          </w:p>
        </w:tc>
        <w:tc>
          <w:tcPr>
            <w:tcW w:w="6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协调解决企业项目建设过程中遇到的困难问题（通过“赣州市工业云”平台）。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2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lang w:val="en-US" w:eastAsia="zh-CN"/>
              </w:rPr>
            </w:pPr>
            <w:r>
              <w:rPr>
                <w:rFonts w:hint="eastAsia" w:asciiTheme="minorEastAsia" w:hAnsiTheme="minorEastAsia" w:eastAsiaTheme="minorEastAsia" w:cstheme="minorEastAsia"/>
                <w:i w:val="0"/>
                <w:color w:val="000000"/>
                <w:kern w:val="2"/>
                <w:sz w:val="24"/>
                <w:szCs w:val="24"/>
                <w:lang w:val="en-US" w:eastAsia="zh-CN"/>
              </w:rPr>
              <w:t>5</w:t>
            </w:r>
          </w:p>
        </w:tc>
        <w:tc>
          <w:tcPr>
            <w:tcW w:w="1502" w:type="dxa"/>
            <w:vMerge w:val="restart"/>
            <w:tcBorders>
              <w:top w:val="single" w:color="000000" w:sz="4" w:space="0"/>
              <w:left w:val="nil"/>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0"/>
                <w:sz w:val="24"/>
                <w:szCs w:val="24"/>
                <w:lang w:val="en-US" w:eastAsia="zh-CN" w:bidi="ar"/>
              </w:rPr>
            </w:pPr>
            <w:r>
              <w:rPr>
                <w:rFonts w:hint="eastAsia" w:asciiTheme="minorEastAsia" w:hAnsiTheme="minorEastAsia" w:eastAsiaTheme="minorEastAsia" w:cstheme="minorEastAsia"/>
                <w:i w:val="0"/>
                <w:color w:val="000000"/>
                <w:kern w:val="0"/>
                <w:sz w:val="24"/>
                <w:szCs w:val="24"/>
                <w:lang w:val="en-US" w:eastAsia="zh-CN" w:bidi="ar"/>
              </w:rPr>
              <w:t>区民政局</w:t>
            </w: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0"/>
                <w:sz w:val="24"/>
                <w:szCs w:val="24"/>
                <w:lang w:val="en-US" w:eastAsia="zh-CN" w:bidi="ar"/>
              </w:rPr>
            </w:pPr>
            <w:r>
              <w:rPr>
                <w:rFonts w:hint="eastAsia" w:asciiTheme="minorEastAsia" w:hAnsiTheme="minorEastAsia" w:eastAsiaTheme="minorEastAsia" w:cstheme="minorEastAsia"/>
                <w:i w:val="0"/>
                <w:color w:val="000000"/>
                <w:kern w:val="0"/>
                <w:sz w:val="24"/>
                <w:szCs w:val="24"/>
                <w:lang w:val="en-US" w:eastAsia="zh-CN" w:bidi="ar"/>
              </w:rPr>
              <w:t>钟致伟</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0"/>
                <w:sz w:val="24"/>
                <w:szCs w:val="24"/>
                <w:lang w:val="en-US" w:eastAsia="zh-CN" w:bidi="ar"/>
              </w:rPr>
            </w:pPr>
            <w:r>
              <w:rPr>
                <w:rFonts w:hint="eastAsia" w:asciiTheme="minorEastAsia" w:hAnsiTheme="minorEastAsia" w:eastAsiaTheme="minorEastAsia" w:cstheme="minorEastAsia"/>
                <w:i w:val="0"/>
                <w:color w:val="000000"/>
                <w:kern w:val="0"/>
                <w:sz w:val="24"/>
                <w:szCs w:val="24"/>
                <w:lang w:val="en-US" w:eastAsia="zh-CN" w:bidi="ar"/>
              </w:rPr>
              <w:t>四级主任科员</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0"/>
                <w:sz w:val="24"/>
                <w:szCs w:val="24"/>
                <w:lang w:val="en-US" w:eastAsia="zh-CN" w:bidi="ar"/>
              </w:rPr>
            </w:pPr>
            <w:r>
              <w:rPr>
                <w:rFonts w:hint="eastAsia" w:asciiTheme="minorEastAsia" w:hAnsiTheme="minorEastAsia" w:eastAsiaTheme="minorEastAsia" w:cstheme="minorEastAsia"/>
                <w:i w:val="0"/>
                <w:color w:val="000000"/>
                <w:kern w:val="0"/>
                <w:sz w:val="24"/>
                <w:szCs w:val="24"/>
                <w:lang w:val="en-US" w:eastAsia="zh-CN" w:bidi="ar"/>
              </w:rPr>
              <w:t>8199052</w:t>
            </w:r>
          </w:p>
        </w:tc>
        <w:tc>
          <w:tcPr>
            <w:tcW w:w="15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0"/>
                <w:sz w:val="24"/>
                <w:szCs w:val="24"/>
                <w:lang w:val="en-US" w:eastAsia="zh-CN" w:bidi="ar"/>
              </w:rPr>
            </w:pPr>
            <w:r>
              <w:rPr>
                <w:rFonts w:hint="eastAsia" w:asciiTheme="minorEastAsia" w:hAnsiTheme="minorEastAsia" w:eastAsiaTheme="minorEastAsia" w:cstheme="minorEastAsia"/>
                <w:i w:val="0"/>
                <w:color w:val="000000"/>
                <w:kern w:val="0"/>
                <w:sz w:val="24"/>
                <w:szCs w:val="24"/>
                <w:lang w:val="en-US" w:eastAsia="zh-CN" w:bidi="ar"/>
              </w:rPr>
              <w:t>15979810281</w:t>
            </w:r>
          </w:p>
        </w:tc>
        <w:tc>
          <w:tcPr>
            <w:tcW w:w="6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tabs>
                <w:tab w:val="left" w:pos="1285"/>
              </w:tabs>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0"/>
                <w:sz w:val="24"/>
                <w:szCs w:val="24"/>
                <w:lang w:val="en-US" w:eastAsia="zh-CN" w:bidi="ar"/>
              </w:rPr>
            </w:pPr>
            <w:r>
              <w:rPr>
                <w:rFonts w:hint="eastAsia" w:asciiTheme="minorEastAsia" w:hAnsiTheme="minorEastAsia" w:eastAsiaTheme="minorEastAsia" w:cstheme="minorEastAsia"/>
                <w:i w:val="0"/>
                <w:color w:val="000000"/>
                <w:kern w:val="0"/>
                <w:sz w:val="24"/>
                <w:szCs w:val="24"/>
                <w:lang w:val="en-US" w:eastAsia="zh-CN" w:bidi="ar"/>
              </w:rPr>
              <w:t>关于居家、社区养老服务设施建设和管理等咨询服务。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621"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lang w:val="en-US" w:eastAsia="zh-CN"/>
              </w:rPr>
            </w:pPr>
          </w:p>
        </w:tc>
        <w:tc>
          <w:tcPr>
            <w:tcW w:w="1502" w:type="dxa"/>
            <w:vMerge w:val="continue"/>
            <w:tcBorders>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陈志平</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auto"/>
                <w:kern w:val="0"/>
                <w:sz w:val="24"/>
                <w:szCs w:val="24"/>
                <w:lang w:val="en-US" w:eastAsia="zh-CN" w:bidi="ar"/>
              </w:rPr>
              <w:t>养老</w:t>
            </w:r>
            <w:bookmarkStart w:id="0" w:name="_GoBack"/>
            <w:bookmarkEnd w:id="0"/>
            <w:r>
              <w:rPr>
                <w:rFonts w:hint="eastAsia" w:asciiTheme="minorEastAsia" w:hAnsiTheme="minorEastAsia" w:eastAsiaTheme="minorEastAsia" w:cstheme="minorEastAsia"/>
                <w:i w:val="0"/>
                <w:color w:val="auto"/>
                <w:kern w:val="0"/>
                <w:sz w:val="24"/>
                <w:szCs w:val="24"/>
                <w:lang w:val="en-US" w:eastAsia="zh-CN" w:bidi="ar"/>
              </w:rPr>
              <w:t>服务科</w:t>
            </w:r>
            <w:r>
              <w:rPr>
                <w:rFonts w:hint="eastAsia" w:asciiTheme="minorEastAsia" w:hAnsiTheme="minorEastAsia" w:eastAsiaTheme="minorEastAsia" w:cstheme="minorEastAsia"/>
                <w:i w:val="0"/>
                <w:color w:val="000000"/>
                <w:kern w:val="0"/>
                <w:sz w:val="24"/>
                <w:szCs w:val="24"/>
                <w:lang w:val="en-US" w:eastAsia="zh-CN" w:bidi="ar"/>
              </w:rPr>
              <w:t>科员</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8199052</w:t>
            </w:r>
          </w:p>
        </w:tc>
        <w:tc>
          <w:tcPr>
            <w:tcW w:w="15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19907979070</w:t>
            </w:r>
          </w:p>
        </w:tc>
        <w:tc>
          <w:tcPr>
            <w:tcW w:w="6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关于机构（含特困供养机构、综合福利院、社会化养老服务机构）养老服务设施建设和管理等咨询服务。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lang w:val="en-US" w:eastAsia="zh-CN"/>
              </w:rPr>
            </w:pPr>
            <w:r>
              <w:rPr>
                <w:rFonts w:hint="eastAsia" w:asciiTheme="minorEastAsia" w:hAnsiTheme="minorEastAsia" w:eastAsiaTheme="minorEastAsia" w:cstheme="minorEastAsia"/>
                <w:i w:val="0"/>
                <w:color w:val="000000"/>
                <w:kern w:val="2"/>
                <w:sz w:val="24"/>
                <w:szCs w:val="24"/>
                <w:lang w:val="en-US" w:eastAsia="zh-CN"/>
              </w:rPr>
              <w:t>6</w:t>
            </w:r>
          </w:p>
        </w:tc>
        <w:tc>
          <w:tcPr>
            <w:tcW w:w="150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区财政局</w:t>
            </w: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谢丽华</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经建科副科长</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8195885</w:t>
            </w:r>
          </w:p>
        </w:tc>
        <w:tc>
          <w:tcPr>
            <w:tcW w:w="15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13576690999</w:t>
            </w:r>
          </w:p>
        </w:tc>
        <w:tc>
          <w:tcPr>
            <w:tcW w:w="6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0"/>
                <w:sz w:val="24"/>
                <w:szCs w:val="24"/>
                <w:lang w:val="en-US" w:eastAsia="zh-CN" w:bidi="ar"/>
              </w:rPr>
            </w:pPr>
            <w:r>
              <w:rPr>
                <w:rFonts w:hint="eastAsia" w:asciiTheme="minorEastAsia" w:hAnsiTheme="minorEastAsia" w:eastAsiaTheme="minorEastAsia" w:cstheme="minorEastAsia"/>
                <w:i w:val="0"/>
                <w:color w:val="000000"/>
                <w:kern w:val="0"/>
                <w:sz w:val="24"/>
                <w:szCs w:val="24"/>
                <w:lang w:val="en-US" w:eastAsia="zh-CN" w:bidi="ar"/>
              </w:rPr>
              <w:t>关于涉财事项申报等咨询服务。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lang w:val="en-US" w:eastAsia="zh-CN"/>
              </w:rPr>
            </w:pPr>
            <w:r>
              <w:rPr>
                <w:rFonts w:hint="eastAsia" w:asciiTheme="minorEastAsia" w:hAnsiTheme="minorEastAsia" w:eastAsiaTheme="minorEastAsia" w:cstheme="minorEastAsia"/>
                <w:i w:val="0"/>
                <w:color w:val="000000"/>
                <w:kern w:val="2"/>
                <w:sz w:val="24"/>
                <w:szCs w:val="24"/>
                <w:lang w:val="en-US" w:eastAsia="zh-CN"/>
              </w:rPr>
              <w:t>7</w:t>
            </w:r>
          </w:p>
        </w:tc>
        <w:tc>
          <w:tcPr>
            <w:tcW w:w="150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区人社局</w:t>
            </w: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邱小英</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劳动关系股副股长</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8199968</w:t>
            </w:r>
          </w:p>
        </w:tc>
        <w:tc>
          <w:tcPr>
            <w:tcW w:w="15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15083901573</w:t>
            </w:r>
          </w:p>
        </w:tc>
        <w:tc>
          <w:tcPr>
            <w:tcW w:w="6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关于农民工工资保证金缴存退付等咨询服务。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lang w:val="en-US" w:eastAsia="zh-CN"/>
              </w:rPr>
            </w:pPr>
            <w:r>
              <w:rPr>
                <w:rFonts w:hint="eastAsia" w:asciiTheme="minorEastAsia" w:hAnsiTheme="minorEastAsia" w:eastAsiaTheme="minorEastAsia" w:cstheme="minorEastAsia"/>
                <w:i w:val="0"/>
                <w:color w:val="000000"/>
                <w:kern w:val="2"/>
                <w:sz w:val="24"/>
                <w:szCs w:val="24"/>
                <w:lang w:val="en-US" w:eastAsia="zh-CN"/>
              </w:rPr>
              <w:t>8</w:t>
            </w:r>
          </w:p>
        </w:tc>
        <w:tc>
          <w:tcPr>
            <w:tcW w:w="150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市自然资源局章贡分局</w:t>
            </w: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韩启尖</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综合服务中心副主任</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8155032</w:t>
            </w:r>
          </w:p>
        </w:tc>
        <w:tc>
          <w:tcPr>
            <w:tcW w:w="15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15970134391</w:t>
            </w:r>
          </w:p>
        </w:tc>
        <w:tc>
          <w:tcPr>
            <w:tcW w:w="6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kern w:val="0"/>
                <w:sz w:val="24"/>
                <w:szCs w:val="24"/>
                <w:lang w:val="en-US" w:eastAsia="zh-CN" w:bidi="ar"/>
              </w:rPr>
              <w:t>关于项目用地预审及规划选址、用地规划许可等咨询服务。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6"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lang w:val="en-US" w:eastAsia="zh-CN"/>
              </w:rPr>
            </w:pPr>
            <w:r>
              <w:rPr>
                <w:rFonts w:hint="eastAsia" w:asciiTheme="minorEastAsia" w:hAnsiTheme="minorEastAsia" w:eastAsiaTheme="minorEastAsia" w:cstheme="minorEastAsia"/>
                <w:i w:val="0"/>
                <w:color w:val="000000"/>
                <w:kern w:val="2"/>
                <w:sz w:val="24"/>
                <w:szCs w:val="24"/>
                <w:lang w:val="en-US" w:eastAsia="zh-CN"/>
              </w:rPr>
              <w:t>9</w:t>
            </w:r>
          </w:p>
        </w:tc>
        <w:tc>
          <w:tcPr>
            <w:tcW w:w="150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章贡生态环境局</w:t>
            </w: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tabs>
                <w:tab w:val="left" w:pos="293"/>
              </w:tabs>
              <w:kinsoku/>
              <w:wordWrap/>
              <w:topLinePunct w:val="0"/>
              <w:autoSpaceDE/>
              <w:autoSpaceDN/>
              <w:bidi w:val="0"/>
              <w:adjustRightInd/>
              <w:snapToGrid/>
              <w:spacing w:before="90" w:beforeLines="15" w:beforeAutospacing="0" w:after="90" w:afterLines="15" w:afterAutospacing="0" w:line="320" w:lineRule="exact"/>
              <w:ind w:left="234" w:right="0" w:hanging="234" w:hangingChars="100"/>
              <w:jc w:val="center"/>
              <w:textAlignment w:val="center"/>
              <w:rPr>
                <w:rFonts w:hint="eastAsia" w:asciiTheme="minorEastAsia" w:hAnsiTheme="minorEastAsia" w:eastAsiaTheme="minorEastAsia" w:cstheme="minorEastAsia"/>
                <w:i w:val="0"/>
                <w:color w:val="000000"/>
                <w:kern w:val="2"/>
                <w:sz w:val="24"/>
                <w:szCs w:val="24"/>
                <w:lang w:eastAsia="zh-CN"/>
              </w:rPr>
            </w:pPr>
            <w:r>
              <w:rPr>
                <w:rFonts w:hint="eastAsia" w:asciiTheme="minorEastAsia" w:hAnsiTheme="minorEastAsia" w:eastAsiaTheme="minorEastAsia" w:cstheme="minorEastAsia"/>
                <w:i w:val="0"/>
                <w:color w:val="000000"/>
                <w:kern w:val="2"/>
                <w:sz w:val="24"/>
                <w:szCs w:val="24"/>
                <w:lang w:eastAsia="zh-CN"/>
              </w:rPr>
              <w:t>李</w:t>
            </w:r>
            <w:r>
              <w:rPr>
                <w:rFonts w:hint="eastAsia" w:asciiTheme="minorEastAsia" w:hAnsiTheme="minorEastAsia" w:eastAsiaTheme="minorEastAsia" w:cstheme="minorEastAsia"/>
                <w:i w:val="0"/>
                <w:color w:val="000000"/>
                <w:kern w:val="2"/>
                <w:sz w:val="24"/>
                <w:szCs w:val="24"/>
                <w:lang w:val="en-US" w:eastAsia="zh-CN"/>
              </w:rPr>
              <w:t xml:space="preserve">  </w:t>
            </w:r>
            <w:r>
              <w:rPr>
                <w:rFonts w:hint="eastAsia" w:asciiTheme="minorEastAsia" w:hAnsiTheme="minorEastAsia" w:eastAsiaTheme="minorEastAsia" w:cstheme="minorEastAsia"/>
                <w:i w:val="0"/>
                <w:color w:val="000000"/>
                <w:kern w:val="2"/>
                <w:sz w:val="24"/>
                <w:szCs w:val="24"/>
                <w:lang w:eastAsia="zh-CN"/>
              </w:rPr>
              <w:t>海</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2"/>
                <w:sz w:val="24"/>
                <w:szCs w:val="24"/>
              </w:rPr>
              <w:t>综合协调股科员</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2"/>
                <w:sz w:val="24"/>
                <w:szCs w:val="24"/>
              </w:rPr>
              <w:t>8685056</w:t>
            </w:r>
          </w:p>
        </w:tc>
        <w:tc>
          <w:tcPr>
            <w:tcW w:w="15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2"/>
                <w:sz w:val="24"/>
                <w:szCs w:val="24"/>
              </w:rPr>
              <w:t>18397870467</w:t>
            </w:r>
          </w:p>
        </w:tc>
        <w:tc>
          <w:tcPr>
            <w:tcW w:w="6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2"/>
                <w:sz w:val="24"/>
                <w:szCs w:val="24"/>
              </w:rPr>
              <w:t>关于项目环评审批等咨询服务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lang w:val="en-US"/>
              </w:rPr>
            </w:pPr>
            <w:r>
              <w:rPr>
                <w:rFonts w:hint="eastAsia" w:asciiTheme="minorEastAsia" w:hAnsiTheme="minorEastAsia" w:eastAsiaTheme="minorEastAsia" w:cstheme="minorEastAsia"/>
                <w:i w:val="0"/>
                <w:color w:val="000000"/>
                <w:kern w:val="2"/>
                <w:sz w:val="24"/>
                <w:szCs w:val="24"/>
                <w:lang w:val="en-US" w:eastAsia="zh-CN" w:bidi="ar"/>
              </w:rPr>
              <w:t>10</w:t>
            </w:r>
          </w:p>
        </w:tc>
        <w:tc>
          <w:tcPr>
            <w:tcW w:w="150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区住建局</w:t>
            </w: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王弘亮</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auto"/>
                <w:kern w:val="0"/>
                <w:sz w:val="24"/>
                <w:szCs w:val="24"/>
                <w:lang w:val="en-US" w:eastAsia="zh-CN" w:bidi="ar"/>
              </w:rPr>
              <w:t>建管股股长</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8222036</w:t>
            </w:r>
          </w:p>
        </w:tc>
        <w:tc>
          <w:tcPr>
            <w:tcW w:w="15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15007062641</w:t>
            </w:r>
          </w:p>
        </w:tc>
        <w:tc>
          <w:tcPr>
            <w:tcW w:w="6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关于住建部门审批事项的咨询服务。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lang w:val="en-US"/>
              </w:rPr>
            </w:pPr>
            <w:r>
              <w:rPr>
                <w:rFonts w:hint="eastAsia" w:asciiTheme="minorEastAsia" w:hAnsiTheme="minorEastAsia" w:eastAsiaTheme="minorEastAsia" w:cstheme="minorEastAsia"/>
                <w:i w:val="0"/>
                <w:color w:val="000000"/>
                <w:kern w:val="2"/>
                <w:sz w:val="24"/>
                <w:szCs w:val="24"/>
                <w:lang w:val="en-US" w:eastAsia="zh-CN" w:bidi="ar"/>
              </w:rPr>
              <w:t>11</w:t>
            </w:r>
          </w:p>
        </w:tc>
        <w:tc>
          <w:tcPr>
            <w:tcW w:w="150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区交通运输局</w:t>
            </w: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auto"/>
                <w:kern w:val="2"/>
                <w:sz w:val="24"/>
                <w:szCs w:val="24"/>
                <w:lang w:eastAsia="zh-CN"/>
              </w:rPr>
            </w:pPr>
            <w:r>
              <w:rPr>
                <w:rFonts w:hint="eastAsia" w:asciiTheme="minorEastAsia" w:hAnsiTheme="minorEastAsia" w:eastAsiaTheme="minorEastAsia" w:cstheme="minorEastAsia"/>
                <w:i w:val="0"/>
                <w:color w:val="auto"/>
                <w:kern w:val="2"/>
                <w:sz w:val="24"/>
                <w:szCs w:val="24"/>
                <w:lang w:eastAsia="zh-CN"/>
              </w:rPr>
              <w:t>张仁俊</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i w:val="0"/>
                <w:color w:val="auto"/>
                <w:kern w:val="0"/>
                <w:sz w:val="24"/>
                <w:szCs w:val="24"/>
                <w:lang w:val="en-US" w:eastAsia="zh-CN" w:bidi="ar"/>
              </w:rPr>
              <w:t>交通运输事业发展中心科员</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auto"/>
                <w:kern w:val="2"/>
                <w:sz w:val="24"/>
                <w:szCs w:val="24"/>
                <w:lang w:val="en-US"/>
              </w:rPr>
            </w:pPr>
            <w:r>
              <w:rPr>
                <w:rFonts w:hint="eastAsia" w:asciiTheme="minorEastAsia" w:hAnsiTheme="minorEastAsia" w:eastAsiaTheme="minorEastAsia" w:cstheme="minorEastAsia"/>
                <w:i w:val="0"/>
                <w:color w:val="auto"/>
                <w:kern w:val="0"/>
                <w:sz w:val="24"/>
                <w:szCs w:val="24"/>
                <w:lang w:val="en-US" w:eastAsia="zh-CN" w:bidi="ar"/>
              </w:rPr>
              <w:t>8161958</w:t>
            </w:r>
          </w:p>
        </w:tc>
        <w:tc>
          <w:tcPr>
            <w:tcW w:w="15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auto"/>
                <w:kern w:val="2"/>
                <w:sz w:val="24"/>
                <w:szCs w:val="24"/>
                <w:lang w:val="en-US"/>
              </w:rPr>
            </w:pPr>
            <w:r>
              <w:rPr>
                <w:rFonts w:hint="eastAsia" w:asciiTheme="minorEastAsia" w:hAnsiTheme="minorEastAsia" w:eastAsiaTheme="minorEastAsia" w:cstheme="minorEastAsia"/>
                <w:i w:val="0"/>
                <w:color w:val="auto"/>
                <w:kern w:val="0"/>
                <w:sz w:val="24"/>
                <w:szCs w:val="24"/>
                <w:lang w:val="en-US" w:eastAsia="zh-CN" w:bidi="ar"/>
              </w:rPr>
              <w:t>18679708370</w:t>
            </w:r>
          </w:p>
        </w:tc>
        <w:tc>
          <w:tcPr>
            <w:tcW w:w="6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kern w:val="0"/>
                <w:sz w:val="24"/>
                <w:szCs w:val="24"/>
                <w:lang w:val="en-US" w:eastAsia="zh-CN" w:bidi="ar"/>
              </w:rPr>
              <w:t>关于公路交通基础设施建设项目立项审批、设计、招投标、交（竣）工验收等咨询服务。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lang w:val="en-US"/>
              </w:rPr>
            </w:pPr>
            <w:r>
              <w:rPr>
                <w:rFonts w:hint="eastAsia" w:asciiTheme="minorEastAsia" w:hAnsiTheme="minorEastAsia" w:eastAsiaTheme="minorEastAsia" w:cstheme="minorEastAsia"/>
                <w:i w:val="0"/>
                <w:color w:val="000000"/>
                <w:kern w:val="2"/>
                <w:sz w:val="24"/>
                <w:szCs w:val="24"/>
                <w:lang w:val="en-US" w:eastAsia="zh-CN" w:bidi="ar"/>
              </w:rPr>
              <w:t>12</w:t>
            </w:r>
          </w:p>
        </w:tc>
        <w:tc>
          <w:tcPr>
            <w:tcW w:w="150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区水利局</w:t>
            </w: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陈芳亮</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i w:val="0"/>
                <w:color w:val="auto"/>
                <w:kern w:val="0"/>
                <w:sz w:val="24"/>
                <w:szCs w:val="24"/>
                <w:lang w:val="en-US" w:eastAsia="zh-CN" w:bidi="ar"/>
              </w:rPr>
              <w:t>建管科科员</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i w:val="0"/>
                <w:color w:val="auto"/>
                <w:kern w:val="0"/>
                <w:sz w:val="24"/>
                <w:szCs w:val="24"/>
                <w:lang w:val="en-US" w:eastAsia="zh-CN" w:bidi="ar"/>
              </w:rPr>
              <w:t>8358082</w:t>
            </w:r>
          </w:p>
        </w:tc>
        <w:tc>
          <w:tcPr>
            <w:tcW w:w="15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i w:val="0"/>
                <w:color w:val="auto"/>
                <w:kern w:val="0"/>
                <w:sz w:val="24"/>
                <w:szCs w:val="24"/>
                <w:lang w:val="en-US" w:eastAsia="zh-CN" w:bidi="ar"/>
              </w:rPr>
              <w:t>13767979343</w:t>
            </w:r>
          </w:p>
        </w:tc>
        <w:tc>
          <w:tcPr>
            <w:tcW w:w="6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color w:val="auto"/>
                <w:kern w:val="0"/>
                <w:sz w:val="24"/>
                <w:szCs w:val="24"/>
                <w:lang w:val="en-US" w:eastAsia="zh-CN" w:bidi="ar"/>
              </w:rPr>
              <w:t>关于河湖管理范围内涉河项目建设等咨询服务。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 w:hRule="atLeast"/>
          <w:jc w:val="center"/>
        </w:trPr>
        <w:tc>
          <w:tcPr>
            <w:tcW w:w="62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default" w:asciiTheme="minorEastAsia" w:hAnsiTheme="minorEastAsia" w:eastAsiaTheme="minorEastAsia" w:cstheme="minorEastAsia"/>
                <w:i w:val="0"/>
                <w:color w:val="000000"/>
                <w:kern w:val="2"/>
                <w:sz w:val="24"/>
                <w:szCs w:val="24"/>
                <w:lang w:val="en-US" w:eastAsia="zh-CN" w:bidi="ar"/>
              </w:rPr>
            </w:pPr>
            <w:r>
              <w:rPr>
                <w:rFonts w:hint="eastAsia" w:asciiTheme="minorEastAsia" w:hAnsiTheme="minorEastAsia" w:eastAsiaTheme="minorEastAsia" w:cstheme="minorEastAsia"/>
                <w:i w:val="0"/>
                <w:color w:val="000000"/>
                <w:kern w:val="2"/>
                <w:sz w:val="24"/>
                <w:szCs w:val="24"/>
                <w:lang w:val="en-US" w:eastAsia="zh-CN" w:bidi="ar"/>
              </w:rPr>
              <w:t>13</w:t>
            </w:r>
          </w:p>
        </w:tc>
        <w:tc>
          <w:tcPr>
            <w:tcW w:w="1502" w:type="dxa"/>
            <w:vMerge w:val="restart"/>
            <w:tcBorders>
              <w:top w:val="single" w:color="000000" w:sz="4" w:space="0"/>
              <w:left w:val="nil"/>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0"/>
                <w:sz w:val="24"/>
                <w:szCs w:val="24"/>
                <w:lang w:val="en-US" w:eastAsia="zh-CN" w:bidi="ar"/>
              </w:rPr>
            </w:pPr>
            <w:r>
              <w:rPr>
                <w:rFonts w:hint="eastAsia" w:asciiTheme="minorEastAsia" w:hAnsiTheme="minorEastAsia" w:eastAsiaTheme="minorEastAsia" w:cstheme="minorEastAsia"/>
                <w:i w:val="0"/>
                <w:color w:val="000000"/>
                <w:kern w:val="0"/>
                <w:sz w:val="24"/>
                <w:szCs w:val="24"/>
                <w:lang w:val="en-US" w:eastAsia="zh-CN" w:bidi="ar"/>
              </w:rPr>
              <w:t>区农业农村局</w:t>
            </w: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lang w:eastAsia="zh-CN"/>
              </w:rPr>
            </w:pPr>
            <w:r>
              <w:rPr>
                <w:rFonts w:hint="eastAsia" w:asciiTheme="minorEastAsia" w:hAnsiTheme="minorEastAsia" w:eastAsiaTheme="minorEastAsia" w:cstheme="minorEastAsia"/>
                <w:i w:val="0"/>
                <w:color w:val="000000"/>
                <w:kern w:val="2"/>
                <w:sz w:val="24"/>
                <w:szCs w:val="24"/>
                <w:lang w:eastAsia="zh-CN"/>
              </w:rPr>
              <w:t>刘</w:t>
            </w:r>
            <w:r>
              <w:rPr>
                <w:rFonts w:hint="eastAsia" w:asciiTheme="minorEastAsia" w:hAnsiTheme="minorEastAsia" w:eastAsiaTheme="minorEastAsia" w:cstheme="minorEastAsia"/>
                <w:i w:val="0"/>
                <w:color w:val="000000"/>
                <w:kern w:val="2"/>
                <w:sz w:val="24"/>
                <w:szCs w:val="24"/>
                <w:lang w:val="en-US" w:eastAsia="zh-CN"/>
              </w:rPr>
              <w:t xml:space="preserve">  </w:t>
            </w:r>
            <w:r>
              <w:rPr>
                <w:rFonts w:hint="eastAsia" w:asciiTheme="minorEastAsia" w:hAnsiTheme="minorEastAsia" w:eastAsiaTheme="minorEastAsia" w:cstheme="minorEastAsia"/>
                <w:i w:val="0"/>
                <w:color w:val="000000"/>
                <w:kern w:val="2"/>
                <w:sz w:val="24"/>
                <w:szCs w:val="24"/>
                <w:lang w:eastAsia="zh-CN"/>
              </w:rPr>
              <w:t>湘</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lang w:eastAsia="zh-CN"/>
              </w:rPr>
            </w:pPr>
            <w:r>
              <w:rPr>
                <w:rFonts w:hint="eastAsia" w:asciiTheme="minorEastAsia" w:hAnsiTheme="minorEastAsia" w:eastAsiaTheme="minorEastAsia" w:cstheme="minorEastAsia"/>
                <w:i w:val="0"/>
                <w:color w:val="000000"/>
                <w:kern w:val="2"/>
                <w:sz w:val="24"/>
                <w:szCs w:val="24"/>
                <w:lang w:eastAsia="zh-CN"/>
              </w:rPr>
              <w:t>农业农村室主任</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default" w:asciiTheme="minorEastAsia" w:hAnsiTheme="minorEastAsia" w:eastAsiaTheme="minorEastAsia" w:cstheme="minorEastAsia"/>
                <w:i w:val="0"/>
                <w:color w:val="000000"/>
                <w:kern w:val="2"/>
                <w:sz w:val="24"/>
                <w:szCs w:val="24"/>
                <w:lang w:val="en-US" w:eastAsia="zh-CN"/>
              </w:rPr>
            </w:pPr>
            <w:r>
              <w:rPr>
                <w:rFonts w:hint="eastAsia" w:asciiTheme="minorEastAsia" w:hAnsiTheme="minorEastAsia" w:eastAsiaTheme="minorEastAsia" w:cstheme="minorEastAsia"/>
                <w:i w:val="0"/>
                <w:color w:val="000000"/>
                <w:kern w:val="2"/>
                <w:sz w:val="24"/>
                <w:szCs w:val="24"/>
                <w:lang w:val="en-US" w:eastAsia="zh-CN"/>
              </w:rPr>
              <w:t>8199225</w:t>
            </w:r>
          </w:p>
        </w:tc>
        <w:tc>
          <w:tcPr>
            <w:tcW w:w="15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default" w:asciiTheme="minorEastAsia" w:hAnsiTheme="minorEastAsia" w:eastAsiaTheme="minorEastAsia" w:cstheme="minorEastAsia"/>
                <w:i w:val="0"/>
                <w:color w:val="000000"/>
                <w:kern w:val="2"/>
                <w:sz w:val="24"/>
                <w:szCs w:val="24"/>
                <w:lang w:val="en-US" w:eastAsia="zh-CN"/>
              </w:rPr>
            </w:pPr>
            <w:r>
              <w:rPr>
                <w:rFonts w:hint="eastAsia" w:asciiTheme="minorEastAsia" w:hAnsiTheme="minorEastAsia" w:eastAsiaTheme="minorEastAsia" w:cstheme="minorEastAsia"/>
                <w:i w:val="0"/>
                <w:color w:val="000000"/>
                <w:kern w:val="2"/>
                <w:sz w:val="24"/>
                <w:szCs w:val="24"/>
                <w:lang w:val="en-US" w:eastAsia="zh-CN"/>
              </w:rPr>
              <w:t>13479778980</w:t>
            </w:r>
          </w:p>
        </w:tc>
        <w:tc>
          <w:tcPr>
            <w:tcW w:w="6885" w:type="dxa"/>
            <w:vMerge w:val="restart"/>
            <w:tcBorders>
              <w:top w:val="single" w:color="000000" w:sz="4" w:space="0"/>
              <w:left w:val="nil"/>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lang w:eastAsia="zh-CN"/>
              </w:rPr>
            </w:pPr>
            <w:r>
              <w:rPr>
                <w:rFonts w:hint="eastAsia" w:asciiTheme="minorEastAsia" w:hAnsiTheme="minorEastAsia" w:eastAsiaTheme="minorEastAsia" w:cstheme="minorEastAsia"/>
                <w:i w:val="0"/>
                <w:color w:val="000000"/>
                <w:kern w:val="2"/>
                <w:sz w:val="24"/>
                <w:szCs w:val="24"/>
                <w:lang w:eastAsia="zh-CN"/>
              </w:rPr>
              <w:t>关于农业投资项目立项等咨询服务。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 w:hRule="atLeast"/>
          <w:jc w:val="center"/>
        </w:trPr>
        <w:tc>
          <w:tcPr>
            <w:tcW w:w="621"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lang w:val="en-US"/>
              </w:rPr>
            </w:pPr>
          </w:p>
        </w:tc>
        <w:tc>
          <w:tcPr>
            <w:tcW w:w="1502" w:type="dxa"/>
            <w:vMerge w:val="continue"/>
            <w:tcBorders>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lang w:eastAsia="zh-CN"/>
              </w:rPr>
            </w:pPr>
            <w:r>
              <w:rPr>
                <w:rFonts w:hint="eastAsia" w:asciiTheme="minorEastAsia" w:hAnsiTheme="minorEastAsia" w:eastAsiaTheme="minorEastAsia" w:cstheme="minorEastAsia"/>
                <w:i w:val="0"/>
                <w:color w:val="000000"/>
                <w:kern w:val="2"/>
                <w:sz w:val="24"/>
                <w:szCs w:val="24"/>
                <w:lang w:eastAsia="zh-CN"/>
              </w:rPr>
              <w:t>游</w:t>
            </w:r>
            <w:r>
              <w:rPr>
                <w:rFonts w:hint="eastAsia" w:asciiTheme="minorEastAsia" w:hAnsiTheme="minorEastAsia" w:eastAsiaTheme="minorEastAsia" w:cstheme="minorEastAsia"/>
                <w:i w:val="0"/>
                <w:color w:val="000000"/>
                <w:kern w:val="2"/>
                <w:sz w:val="24"/>
                <w:szCs w:val="24"/>
                <w:lang w:val="en-US" w:eastAsia="zh-CN"/>
              </w:rPr>
              <w:t xml:space="preserve">  </w:t>
            </w:r>
            <w:r>
              <w:rPr>
                <w:rFonts w:hint="eastAsia" w:asciiTheme="minorEastAsia" w:hAnsiTheme="minorEastAsia" w:eastAsiaTheme="minorEastAsia" w:cstheme="minorEastAsia"/>
                <w:i w:val="0"/>
                <w:color w:val="000000"/>
                <w:kern w:val="2"/>
                <w:sz w:val="24"/>
                <w:szCs w:val="24"/>
                <w:lang w:eastAsia="zh-CN"/>
              </w:rPr>
              <w:t>乐</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lang w:eastAsia="zh-CN"/>
              </w:rPr>
            </w:pPr>
            <w:r>
              <w:rPr>
                <w:rFonts w:hint="eastAsia" w:asciiTheme="minorEastAsia" w:hAnsiTheme="minorEastAsia" w:eastAsiaTheme="minorEastAsia" w:cstheme="minorEastAsia"/>
                <w:i w:val="0"/>
                <w:color w:val="000000"/>
                <w:kern w:val="2"/>
                <w:sz w:val="24"/>
                <w:szCs w:val="24"/>
                <w:lang w:eastAsia="zh-CN"/>
              </w:rPr>
              <w:t>农村社会事务与新农村建设室主任</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default" w:asciiTheme="minorEastAsia" w:hAnsiTheme="minorEastAsia" w:eastAsiaTheme="minorEastAsia" w:cstheme="minorEastAsia"/>
                <w:i w:val="0"/>
                <w:color w:val="000000"/>
                <w:kern w:val="2"/>
                <w:sz w:val="24"/>
                <w:szCs w:val="24"/>
                <w:lang w:val="en-US" w:eastAsia="zh-CN"/>
              </w:rPr>
            </w:pPr>
            <w:r>
              <w:rPr>
                <w:rFonts w:hint="eastAsia" w:asciiTheme="minorEastAsia" w:hAnsiTheme="minorEastAsia" w:eastAsiaTheme="minorEastAsia" w:cstheme="minorEastAsia"/>
                <w:i w:val="0"/>
                <w:color w:val="000000"/>
                <w:kern w:val="2"/>
                <w:sz w:val="24"/>
                <w:szCs w:val="24"/>
                <w:lang w:val="en-US" w:eastAsia="zh-CN"/>
              </w:rPr>
              <w:t>8199817</w:t>
            </w:r>
          </w:p>
        </w:tc>
        <w:tc>
          <w:tcPr>
            <w:tcW w:w="15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default" w:asciiTheme="minorEastAsia" w:hAnsiTheme="minorEastAsia" w:eastAsiaTheme="minorEastAsia" w:cstheme="minorEastAsia"/>
                <w:i w:val="0"/>
                <w:color w:val="000000"/>
                <w:kern w:val="2"/>
                <w:sz w:val="24"/>
                <w:szCs w:val="24"/>
                <w:lang w:val="en-US" w:eastAsia="zh-CN"/>
              </w:rPr>
            </w:pPr>
            <w:r>
              <w:rPr>
                <w:rFonts w:hint="eastAsia" w:asciiTheme="minorEastAsia" w:hAnsiTheme="minorEastAsia" w:eastAsiaTheme="minorEastAsia" w:cstheme="minorEastAsia"/>
                <w:i w:val="0"/>
                <w:color w:val="000000"/>
                <w:kern w:val="2"/>
                <w:sz w:val="24"/>
                <w:szCs w:val="24"/>
                <w:lang w:val="en-US" w:eastAsia="zh-CN"/>
              </w:rPr>
              <w:t>13479704297</w:t>
            </w:r>
          </w:p>
        </w:tc>
        <w:tc>
          <w:tcPr>
            <w:tcW w:w="6885" w:type="dxa"/>
            <w:vMerge w:val="continue"/>
            <w:tcBorders>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jc w:val="center"/>
        </w:trPr>
        <w:tc>
          <w:tcPr>
            <w:tcW w:w="6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14</w:t>
            </w:r>
          </w:p>
        </w:tc>
        <w:tc>
          <w:tcPr>
            <w:tcW w:w="1502" w:type="dxa"/>
            <w:tcBorders>
              <w:top w:val="nil"/>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区商务局</w:t>
            </w: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陈婧妍</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副局长</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8199838</w:t>
            </w:r>
          </w:p>
        </w:tc>
        <w:tc>
          <w:tcPr>
            <w:tcW w:w="15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13755811299</w:t>
            </w:r>
          </w:p>
        </w:tc>
        <w:tc>
          <w:tcPr>
            <w:tcW w:w="6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1.协调全区对外开放工作，牵头制定全区招商引资工作方案及考核；</w:t>
            </w:r>
          </w:p>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2.关于利用省外资金项目的申报及实际利用外资项目政策的咨询服务，现汇进资奖励的兑现申报；</w:t>
            </w:r>
          </w:p>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kern w:val="0"/>
                <w:sz w:val="24"/>
                <w:szCs w:val="24"/>
                <w:lang w:val="en-US" w:eastAsia="zh-CN" w:bidi="ar"/>
              </w:rPr>
              <w:t>3.对外贸易项目有关事宜的咨询服务及政策兑现奖励。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0"/>
                <w:sz w:val="24"/>
                <w:szCs w:val="24"/>
                <w:lang w:val="en-US" w:eastAsia="zh-CN" w:bidi="ar"/>
              </w:rPr>
            </w:pPr>
            <w:r>
              <w:rPr>
                <w:rFonts w:hint="eastAsia" w:asciiTheme="minorEastAsia" w:hAnsiTheme="minorEastAsia" w:eastAsiaTheme="minorEastAsia" w:cstheme="minorEastAsia"/>
                <w:i w:val="0"/>
                <w:color w:val="000000"/>
                <w:kern w:val="0"/>
                <w:sz w:val="24"/>
                <w:szCs w:val="24"/>
                <w:lang w:val="en-US" w:eastAsia="zh-CN" w:bidi="ar"/>
              </w:rPr>
              <w:t>15</w:t>
            </w:r>
          </w:p>
        </w:tc>
        <w:tc>
          <w:tcPr>
            <w:tcW w:w="150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0"/>
                <w:sz w:val="24"/>
                <w:szCs w:val="24"/>
                <w:lang w:val="en-US" w:eastAsia="zh-CN" w:bidi="ar"/>
              </w:rPr>
            </w:pPr>
            <w:r>
              <w:rPr>
                <w:rFonts w:hint="eastAsia" w:asciiTheme="minorEastAsia" w:hAnsiTheme="minorEastAsia" w:eastAsiaTheme="minorEastAsia" w:cstheme="minorEastAsia"/>
                <w:i w:val="0"/>
                <w:color w:val="000000"/>
                <w:kern w:val="0"/>
                <w:sz w:val="24"/>
                <w:szCs w:val="24"/>
                <w:lang w:val="en-US" w:eastAsia="zh-CN" w:bidi="ar"/>
              </w:rPr>
              <w:t>区文广新旅局</w:t>
            </w: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0"/>
                <w:sz w:val="24"/>
                <w:szCs w:val="24"/>
                <w:lang w:val="en-US" w:eastAsia="zh-CN" w:bidi="ar"/>
              </w:rPr>
            </w:pPr>
            <w:r>
              <w:rPr>
                <w:rFonts w:hint="eastAsia" w:asciiTheme="minorEastAsia" w:hAnsiTheme="minorEastAsia" w:eastAsiaTheme="minorEastAsia" w:cstheme="minorEastAsia"/>
                <w:i w:val="0"/>
                <w:color w:val="000000"/>
                <w:kern w:val="0"/>
                <w:sz w:val="24"/>
                <w:szCs w:val="24"/>
                <w:lang w:val="en-US" w:eastAsia="zh-CN" w:bidi="ar"/>
              </w:rPr>
              <w:t>肖  鹏</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0"/>
                <w:sz w:val="24"/>
                <w:szCs w:val="24"/>
                <w:lang w:val="en-US" w:eastAsia="zh-CN" w:bidi="ar"/>
              </w:rPr>
            </w:pPr>
            <w:r>
              <w:rPr>
                <w:rFonts w:hint="eastAsia" w:asciiTheme="minorEastAsia" w:hAnsiTheme="minorEastAsia" w:eastAsiaTheme="minorEastAsia" w:cstheme="minorEastAsia"/>
                <w:i w:val="0"/>
                <w:color w:val="000000"/>
                <w:kern w:val="0"/>
                <w:sz w:val="24"/>
                <w:szCs w:val="24"/>
                <w:lang w:val="en-US" w:eastAsia="zh-CN" w:bidi="ar"/>
              </w:rPr>
              <w:t>规产股科员</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0"/>
                <w:sz w:val="24"/>
                <w:szCs w:val="24"/>
                <w:lang w:val="en-US" w:eastAsia="zh-CN" w:bidi="ar"/>
              </w:rPr>
            </w:pPr>
            <w:r>
              <w:rPr>
                <w:rFonts w:hint="eastAsia" w:asciiTheme="minorEastAsia" w:hAnsiTheme="minorEastAsia" w:eastAsiaTheme="minorEastAsia" w:cstheme="minorEastAsia"/>
                <w:i w:val="0"/>
                <w:color w:val="000000"/>
                <w:kern w:val="0"/>
                <w:sz w:val="24"/>
                <w:szCs w:val="24"/>
                <w:lang w:val="en-US" w:eastAsia="zh-CN" w:bidi="ar"/>
              </w:rPr>
              <w:t>8199309</w:t>
            </w:r>
          </w:p>
        </w:tc>
        <w:tc>
          <w:tcPr>
            <w:tcW w:w="15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0"/>
                <w:sz w:val="24"/>
                <w:szCs w:val="24"/>
                <w:lang w:val="en-US" w:eastAsia="zh-CN" w:bidi="ar"/>
              </w:rPr>
            </w:pPr>
            <w:r>
              <w:rPr>
                <w:rFonts w:hint="eastAsia" w:asciiTheme="minorEastAsia" w:hAnsiTheme="minorEastAsia" w:eastAsiaTheme="minorEastAsia" w:cstheme="minorEastAsia"/>
                <w:i w:val="0"/>
                <w:color w:val="000000"/>
                <w:kern w:val="0"/>
                <w:sz w:val="24"/>
                <w:szCs w:val="24"/>
                <w:lang w:val="en-US" w:eastAsia="zh-CN" w:bidi="ar"/>
              </w:rPr>
              <w:t>18797911753</w:t>
            </w:r>
          </w:p>
        </w:tc>
        <w:tc>
          <w:tcPr>
            <w:tcW w:w="6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关于重大文旅项目有关政策等咨询服务。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lang w:val="en-US"/>
              </w:rPr>
            </w:pPr>
            <w:r>
              <w:rPr>
                <w:rFonts w:hint="eastAsia" w:asciiTheme="minorEastAsia" w:hAnsiTheme="minorEastAsia" w:eastAsiaTheme="minorEastAsia" w:cstheme="minorEastAsia"/>
                <w:i w:val="0"/>
                <w:color w:val="000000"/>
                <w:kern w:val="0"/>
                <w:sz w:val="24"/>
                <w:szCs w:val="24"/>
                <w:lang w:val="en-US" w:eastAsia="zh-CN" w:bidi="ar"/>
              </w:rPr>
              <w:t>16</w:t>
            </w:r>
          </w:p>
        </w:tc>
        <w:tc>
          <w:tcPr>
            <w:tcW w:w="150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区卫健委</w:t>
            </w: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2"/>
                <w:sz w:val="24"/>
                <w:szCs w:val="24"/>
              </w:rPr>
              <w:t>肖承国</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2"/>
                <w:sz w:val="24"/>
                <w:szCs w:val="24"/>
              </w:rPr>
              <w:t>规信股股长</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2"/>
                <w:sz w:val="24"/>
                <w:szCs w:val="24"/>
              </w:rPr>
              <w:t>8199189</w:t>
            </w:r>
          </w:p>
        </w:tc>
        <w:tc>
          <w:tcPr>
            <w:tcW w:w="15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2"/>
                <w:sz w:val="24"/>
                <w:szCs w:val="24"/>
              </w:rPr>
              <w:t>15979827210</w:t>
            </w:r>
          </w:p>
        </w:tc>
        <w:tc>
          <w:tcPr>
            <w:tcW w:w="6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kern w:val="0"/>
                <w:sz w:val="24"/>
                <w:szCs w:val="24"/>
                <w:lang w:val="en-US" w:eastAsia="zh-CN" w:bidi="ar"/>
              </w:rPr>
              <w:t>关于区域性医疗(健康)养老中心、健康旅游等产业项目有关事宜的咨询服务。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1"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0"/>
                <w:sz w:val="24"/>
                <w:szCs w:val="24"/>
                <w:lang w:val="en-US" w:eastAsia="zh-CN" w:bidi="ar"/>
              </w:rPr>
            </w:pPr>
            <w:r>
              <w:rPr>
                <w:rFonts w:hint="eastAsia" w:asciiTheme="minorEastAsia" w:hAnsiTheme="minorEastAsia" w:eastAsiaTheme="minorEastAsia" w:cstheme="minorEastAsia"/>
                <w:i w:val="0"/>
                <w:color w:val="000000"/>
                <w:kern w:val="0"/>
                <w:sz w:val="24"/>
                <w:szCs w:val="24"/>
                <w:lang w:val="en-US" w:eastAsia="zh-CN" w:bidi="ar"/>
              </w:rPr>
              <w:t>17</w:t>
            </w:r>
          </w:p>
        </w:tc>
        <w:tc>
          <w:tcPr>
            <w:tcW w:w="150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0"/>
                <w:sz w:val="24"/>
                <w:szCs w:val="24"/>
                <w:lang w:val="en-US" w:eastAsia="zh-CN" w:bidi="ar"/>
              </w:rPr>
            </w:pPr>
            <w:r>
              <w:rPr>
                <w:rFonts w:hint="eastAsia" w:asciiTheme="minorEastAsia" w:hAnsiTheme="minorEastAsia" w:eastAsiaTheme="minorEastAsia" w:cstheme="minorEastAsia"/>
                <w:i w:val="0"/>
                <w:color w:val="000000"/>
                <w:kern w:val="0"/>
                <w:sz w:val="24"/>
                <w:szCs w:val="24"/>
                <w:lang w:val="en-US" w:eastAsia="zh-CN" w:bidi="ar"/>
              </w:rPr>
              <w:t>区退役军人事务局</w:t>
            </w: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auto"/>
                <w:kern w:val="0"/>
                <w:sz w:val="24"/>
                <w:szCs w:val="24"/>
                <w:lang w:val="en-US" w:eastAsia="zh-CN" w:bidi="ar"/>
              </w:rPr>
            </w:pPr>
            <w:r>
              <w:rPr>
                <w:rFonts w:hint="eastAsia" w:asciiTheme="minorEastAsia" w:hAnsiTheme="minorEastAsia" w:eastAsiaTheme="minorEastAsia" w:cstheme="minorEastAsia"/>
                <w:i w:val="0"/>
                <w:color w:val="auto"/>
                <w:kern w:val="0"/>
                <w:sz w:val="24"/>
                <w:szCs w:val="24"/>
                <w:lang w:val="en-US" w:eastAsia="zh-CN" w:bidi="ar"/>
              </w:rPr>
              <w:t>邓诗龙</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auto"/>
                <w:kern w:val="0"/>
                <w:sz w:val="24"/>
                <w:szCs w:val="24"/>
                <w:lang w:val="en-US" w:eastAsia="zh-CN" w:bidi="ar"/>
              </w:rPr>
            </w:pPr>
            <w:r>
              <w:rPr>
                <w:rFonts w:hint="eastAsia" w:asciiTheme="minorEastAsia" w:hAnsiTheme="minorEastAsia" w:eastAsiaTheme="minorEastAsia" w:cstheme="minorEastAsia"/>
                <w:i w:val="0"/>
                <w:color w:val="auto"/>
                <w:kern w:val="0"/>
                <w:sz w:val="24"/>
                <w:szCs w:val="24"/>
                <w:lang w:val="en-US" w:eastAsia="zh-CN" w:bidi="ar"/>
              </w:rPr>
              <w:t>移交安置股科员</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auto"/>
                <w:kern w:val="0"/>
                <w:sz w:val="24"/>
                <w:szCs w:val="24"/>
                <w:lang w:val="en-US" w:eastAsia="zh-CN" w:bidi="ar"/>
              </w:rPr>
            </w:pPr>
            <w:r>
              <w:rPr>
                <w:rFonts w:hint="eastAsia" w:asciiTheme="minorEastAsia" w:hAnsiTheme="minorEastAsia" w:eastAsiaTheme="minorEastAsia" w:cstheme="minorEastAsia"/>
                <w:i w:val="0"/>
                <w:color w:val="auto"/>
                <w:kern w:val="0"/>
                <w:sz w:val="24"/>
                <w:szCs w:val="24"/>
                <w:lang w:val="en-US" w:eastAsia="zh-CN" w:bidi="ar"/>
              </w:rPr>
              <w:t>8228002</w:t>
            </w:r>
          </w:p>
        </w:tc>
        <w:tc>
          <w:tcPr>
            <w:tcW w:w="15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auto"/>
                <w:kern w:val="0"/>
                <w:sz w:val="24"/>
                <w:szCs w:val="24"/>
                <w:lang w:val="en-US" w:eastAsia="zh-CN" w:bidi="ar"/>
              </w:rPr>
            </w:pPr>
            <w:r>
              <w:rPr>
                <w:rFonts w:hint="eastAsia" w:asciiTheme="minorEastAsia" w:hAnsiTheme="minorEastAsia" w:eastAsiaTheme="minorEastAsia" w:cstheme="minorEastAsia"/>
                <w:i w:val="0"/>
                <w:color w:val="auto"/>
                <w:kern w:val="0"/>
                <w:sz w:val="24"/>
                <w:szCs w:val="24"/>
                <w:lang w:val="en-US" w:eastAsia="zh-CN" w:bidi="ar"/>
              </w:rPr>
              <w:t>18720831533</w:t>
            </w:r>
          </w:p>
        </w:tc>
        <w:tc>
          <w:tcPr>
            <w:tcW w:w="6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关于退役军人创业就业及培训政策相关咨询服务。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lang w:val="en-US"/>
              </w:rPr>
            </w:pPr>
            <w:r>
              <w:rPr>
                <w:rFonts w:hint="eastAsia" w:asciiTheme="minorEastAsia" w:hAnsiTheme="minorEastAsia" w:eastAsiaTheme="minorEastAsia" w:cstheme="minorEastAsia"/>
                <w:i w:val="0"/>
                <w:color w:val="000000"/>
                <w:kern w:val="0"/>
                <w:sz w:val="24"/>
                <w:szCs w:val="24"/>
                <w:lang w:val="en-US" w:eastAsia="zh-CN" w:bidi="ar"/>
              </w:rPr>
              <w:t>18</w:t>
            </w:r>
          </w:p>
        </w:tc>
        <w:tc>
          <w:tcPr>
            <w:tcW w:w="150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区应急管理局</w:t>
            </w: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i w:val="0"/>
                <w:color w:val="auto"/>
                <w:kern w:val="0"/>
                <w:sz w:val="24"/>
                <w:szCs w:val="24"/>
                <w:lang w:val="en-US" w:eastAsia="zh-CN" w:bidi="ar"/>
              </w:rPr>
              <w:t>彭家敏</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i w:val="0"/>
                <w:color w:val="auto"/>
                <w:kern w:val="0"/>
                <w:sz w:val="24"/>
                <w:szCs w:val="24"/>
                <w:lang w:val="en-US" w:eastAsia="zh-CN" w:bidi="ar"/>
              </w:rPr>
              <w:t>综合协调股科员</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i w:val="0"/>
                <w:color w:val="auto"/>
                <w:kern w:val="0"/>
                <w:sz w:val="24"/>
                <w:szCs w:val="24"/>
                <w:lang w:val="en-US" w:eastAsia="zh-CN" w:bidi="ar"/>
              </w:rPr>
              <w:t>8199340</w:t>
            </w:r>
          </w:p>
        </w:tc>
        <w:tc>
          <w:tcPr>
            <w:tcW w:w="15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i w:val="0"/>
                <w:color w:val="auto"/>
                <w:kern w:val="0"/>
                <w:sz w:val="24"/>
                <w:szCs w:val="24"/>
                <w:lang w:val="en-US" w:eastAsia="zh-CN" w:bidi="ar"/>
              </w:rPr>
              <w:t>18307045052</w:t>
            </w:r>
          </w:p>
        </w:tc>
        <w:tc>
          <w:tcPr>
            <w:tcW w:w="6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color w:val="auto"/>
                <w:kern w:val="0"/>
                <w:sz w:val="24"/>
                <w:szCs w:val="24"/>
                <w:lang w:val="en-US" w:eastAsia="zh-CN" w:bidi="ar"/>
              </w:rPr>
              <w:t>协助做好关于涉及安全生产许可、审批的服务事项等咨询服务。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jc w:val="center"/>
        </w:trPr>
        <w:tc>
          <w:tcPr>
            <w:tcW w:w="6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19</w:t>
            </w:r>
          </w:p>
        </w:tc>
        <w:tc>
          <w:tcPr>
            <w:tcW w:w="1502" w:type="dxa"/>
            <w:tcBorders>
              <w:top w:val="nil"/>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市林业局章贡分局</w:t>
            </w: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肖  剑</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林政股股长</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rPr>
                <w:rFonts w:hint="eastAsia" w:asciiTheme="minorEastAsia" w:hAnsiTheme="minorEastAsia" w:eastAsiaTheme="minorEastAsia" w:cstheme="minorEastAsia"/>
                <w:i w:val="0"/>
                <w:color w:val="auto"/>
                <w:kern w:val="2"/>
                <w:sz w:val="24"/>
                <w:szCs w:val="24"/>
                <w:lang w:val="en"/>
              </w:rPr>
            </w:pPr>
            <w:r>
              <w:rPr>
                <w:rFonts w:hint="eastAsia" w:asciiTheme="minorEastAsia" w:hAnsiTheme="minorEastAsia" w:eastAsiaTheme="minorEastAsia" w:cstheme="minorEastAsia"/>
                <w:i w:val="0"/>
                <w:color w:val="auto"/>
                <w:kern w:val="2"/>
                <w:sz w:val="24"/>
                <w:szCs w:val="24"/>
                <w:lang w:val="en"/>
              </w:rPr>
              <w:t>8199064</w:t>
            </w:r>
          </w:p>
        </w:tc>
        <w:tc>
          <w:tcPr>
            <w:tcW w:w="15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i w:val="0"/>
                <w:color w:val="auto"/>
                <w:kern w:val="0"/>
                <w:sz w:val="24"/>
                <w:szCs w:val="24"/>
                <w:lang w:val="en-US" w:eastAsia="zh-CN" w:bidi="ar"/>
              </w:rPr>
              <w:t>13970791552</w:t>
            </w:r>
          </w:p>
        </w:tc>
        <w:tc>
          <w:tcPr>
            <w:tcW w:w="6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i w:val="0"/>
                <w:color w:val="auto"/>
                <w:kern w:val="0"/>
                <w:sz w:val="24"/>
                <w:szCs w:val="24"/>
                <w:lang w:val="en-US" w:eastAsia="zh-CN" w:bidi="ar"/>
              </w:rPr>
              <w:t>项目涉及使用林地许可、林木采伐。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w:t>
            </w:r>
          </w:p>
        </w:tc>
        <w:tc>
          <w:tcPr>
            <w:tcW w:w="1502" w:type="dxa"/>
            <w:tcBorders>
              <w:top w:val="nil"/>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区金融服务中心</w:t>
            </w: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魏钇梅</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i w:val="0"/>
                <w:color w:val="auto"/>
                <w:kern w:val="2"/>
                <w:sz w:val="24"/>
                <w:szCs w:val="24"/>
              </w:rPr>
              <w:t>资本市场股股长</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i w:val="0"/>
                <w:color w:val="auto"/>
                <w:kern w:val="2"/>
                <w:sz w:val="24"/>
                <w:szCs w:val="24"/>
              </w:rPr>
              <w:t>7306519</w:t>
            </w:r>
          </w:p>
        </w:tc>
        <w:tc>
          <w:tcPr>
            <w:tcW w:w="15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i w:val="0"/>
                <w:color w:val="auto"/>
                <w:kern w:val="2"/>
                <w:sz w:val="24"/>
                <w:szCs w:val="24"/>
              </w:rPr>
              <w:t>13479953256</w:t>
            </w:r>
          </w:p>
        </w:tc>
        <w:tc>
          <w:tcPr>
            <w:tcW w:w="6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auto"/>
                <w:kern w:val="0"/>
                <w:sz w:val="24"/>
                <w:szCs w:val="24"/>
                <w:lang w:val="en-US" w:eastAsia="zh-CN" w:bidi="ar"/>
              </w:rPr>
            </w:pPr>
            <w:r>
              <w:rPr>
                <w:rFonts w:hint="eastAsia" w:asciiTheme="minorEastAsia" w:hAnsiTheme="minorEastAsia" w:eastAsiaTheme="minorEastAsia" w:cstheme="minorEastAsia"/>
                <w:i w:val="0"/>
                <w:color w:val="auto"/>
                <w:kern w:val="0"/>
                <w:sz w:val="24"/>
                <w:szCs w:val="24"/>
                <w:lang w:val="en-US" w:eastAsia="zh-CN" w:bidi="ar"/>
              </w:rPr>
              <w:t>1.关于企业上市、拟上市公司资产重组及融资等咨询服务；</w:t>
            </w:r>
          </w:p>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i w:val="0"/>
                <w:color w:val="auto"/>
                <w:kern w:val="0"/>
                <w:sz w:val="24"/>
                <w:szCs w:val="24"/>
                <w:lang w:val="en-US" w:eastAsia="zh-CN" w:bidi="ar"/>
              </w:rPr>
              <w:t>2.向银行、保险机构推介重大项目融资需求。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lang w:val="en-US"/>
              </w:rPr>
            </w:pPr>
            <w:r>
              <w:rPr>
                <w:rFonts w:hint="eastAsia" w:asciiTheme="minorEastAsia" w:hAnsiTheme="minorEastAsia" w:eastAsiaTheme="minorEastAsia" w:cstheme="minorEastAsia"/>
                <w:i w:val="0"/>
                <w:color w:val="000000"/>
                <w:kern w:val="0"/>
                <w:sz w:val="24"/>
                <w:szCs w:val="24"/>
                <w:lang w:val="en-US" w:eastAsia="zh-CN" w:bidi="ar"/>
              </w:rPr>
              <w:t>21</w:t>
            </w:r>
          </w:p>
        </w:tc>
        <w:tc>
          <w:tcPr>
            <w:tcW w:w="150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区统计局</w:t>
            </w: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陈卉园</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i w:val="0"/>
                <w:color w:val="auto"/>
                <w:kern w:val="0"/>
                <w:sz w:val="24"/>
                <w:szCs w:val="24"/>
                <w:lang w:val="en-US" w:eastAsia="zh-CN" w:bidi="ar"/>
              </w:rPr>
              <w:t>专业（投资）股股长</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i w:val="0"/>
                <w:color w:val="auto"/>
                <w:kern w:val="0"/>
                <w:sz w:val="24"/>
                <w:szCs w:val="24"/>
                <w:lang w:val="en-US" w:eastAsia="zh-CN" w:bidi="ar"/>
              </w:rPr>
              <w:t>8199395</w:t>
            </w:r>
          </w:p>
        </w:tc>
        <w:tc>
          <w:tcPr>
            <w:tcW w:w="15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i w:val="0"/>
                <w:color w:val="auto"/>
                <w:kern w:val="0"/>
                <w:sz w:val="24"/>
                <w:szCs w:val="24"/>
                <w:lang w:val="en-US" w:eastAsia="zh-CN" w:bidi="ar"/>
              </w:rPr>
              <w:t>15270605586</w:t>
            </w:r>
          </w:p>
        </w:tc>
        <w:tc>
          <w:tcPr>
            <w:tcW w:w="6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auto"/>
                <w:kern w:val="2"/>
                <w:sz w:val="24"/>
                <w:szCs w:val="24"/>
                <w:lang w:val="en"/>
              </w:rPr>
            </w:pPr>
            <w:r>
              <w:rPr>
                <w:rFonts w:hint="eastAsia" w:asciiTheme="minorEastAsia" w:hAnsiTheme="minorEastAsia" w:eastAsiaTheme="minorEastAsia" w:cstheme="minorEastAsia"/>
                <w:i w:val="0"/>
                <w:color w:val="auto"/>
                <w:kern w:val="0"/>
                <w:sz w:val="24"/>
                <w:szCs w:val="24"/>
                <w:lang w:val="en-US" w:eastAsia="zh-CN" w:bidi="ar"/>
              </w:rPr>
              <w:t>关于项目统计入库工作咨询服务。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lang w:val="en-US"/>
              </w:rPr>
            </w:pPr>
            <w:r>
              <w:rPr>
                <w:rFonts w:hint="eastAsia" w:asciiTheme="minorEastAsia" w:hAnsiTheme="minorEastAsia" w:eastAsiaTheme="minorEastAsia" w:cstheme="minorEastAsia"/>
                <w:i w:val="0"/>
                <w:color w:val="000000"/>
                <w:kern w:val="0"/>
                <w:sz w:val="24"/>
                <w:szCs w:val="24"/>
                <w:lang w:val="en-US" w:eastAsia="zh-CN" w:bidi="ar"/>
              </w:rPr>
              <w:t>22</w:t>
            </w:r>
          </w:p>
        </w:tc>
        <w:tc>
          <w:tcPr>
            <w:tcW w:w="150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区城管局</w:t>
            </w: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周财金</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i w:val="0"/>
                <w:color w:val="auto"/>
                <w:kern w:val="0"/>
                <w:sz w:val="24"/>
                <w:szCs w:val="24"/>
                <w:lang w:val="en-US" w:eastAsia="zh-CN" w:bidi="ar"/>
              </w:rPr>
              <w:t>市政园林股股长</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i w:val="0"/>
                <w:color w:val="auto"/>
                <w:kern w:val="0"/>
                <w:sz w:val="24"/>
                <w:szCs w:val="24"/>
                <w:lang w:val="en-US" w:eastAsia="zh-CN" w:bidi="ar"/>
              </w:rPr>
              <w:t>7306516</w:t>
            </w:r>
          </w:p>
        </w:tc>
        <w:tc>
          <w:tcPr>
            <w:tcW w:w="15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i w:val="0"/>
                <w:color w:val="auto"/>
                <w:kern w:val="0"/>
                <w:sz w:val="24"/>
                <w:szCs w:val="24"/>
                <w:lang w:val="en-US" w:eastAsia="zh-CN" w:bidi="ar"/>
              </w:rPr>
              <w:t>15083900352</w:t>
            </w:r>
          </w:p>
        </w:tc>
        <w:tc>
          <w:tcPr>
            <w:tcW w:w="6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i w:val="0"/>
                <w:color w:val="auto"/>
                <w:kern w:val="0"/>
                <w:sz w:val="24"/>
                <w:szCs w:val="24"/>
                <w:lang w:val="en-US" w:eastAsia="zh-CN" w:bidi="ar"/>
              </w:rPr>
              <w:t>关于对市政管网、道路、桥梁、照明、排水、垃圾处理、园林等市政基础设施项目建设、质量监督等咨询服务。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lang w:val="en-US" w:eastAsia="zh-CN"/>
              </w:rPr>
            </w:pPr>
            <w:r>
              <w:rPr>
                <w:rFonts w:hint="eastAsia" w:asciiTheme="minorEastAsia" w:hAnsiTheme="minorEastAsia" w:eastAsiaTheme="minorEastAsia" w:cstheme="minorEastAsia"/>
                <w:i w:val="0"/>
                <w:color w:val="000000"/>
                <w:kern w:val="2"/>
                <w:sz w:val="24"/>
                <w:szCs w:val="24"/>
                <w:lang w:val="en-US" w:eastAsia="zh-CN"/>
              </w:rPr>
              <w:t>23</w:t>
            </w:r>
          </w:p>
        </w:tc>
        <w:tc>
          <w:tcPr>
            <w:tcW w:w="150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区行政审批局</w:t>
            </w: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郭怀仁</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审批股负责人</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7087751</w:t>
            </w:r>
          </w:p>
        </w:tc>
        <w:tc>
          <w:tcPr>
            <w:tcW w:w="15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rPr>
                <w:rFonts w:hint="eastAsia" w:asciiTheme="minorEastAsia" w:hAnsiTheme="minorEastAsia" w:eastAsiaTheme="minorEastAsia" w:cstheme="minorEastAsia"/>
                <w:i w:val="0"/>
                <w:color w:val="auto"/>
                <w:kern w:val="2"/>
                <w:sz w:val="24"/>
                <w:szCs w:val="24"/>
                <w:lang w:val="en-US" w:eastAsia="zh-CN"/>
              </w:rPr>
            </w:pPr>
            <w:r>
              <w:rPr>
                <w:rFonts w:hint="eastAsia" w:asciiTheme="minorEastAsia" w:hAnsiTheme="minorEastAsia" w:eastAsiaTheme="minorEastAsia" w:cstheme="minorEastAsia"/>
                <w:i w:val="0"/>
                <w:color w:val="auto"/>
                <w:kern w:val="2"/>
                <w:sz w:val="24"/>
                <w:szCs w:val="24"/>
                <w:lang w:val="en-US" w:eastAsia="zh-CN"/>
              </w:rPr>
              <w:t>15179702051</w:t>
            </w:r>
          </w:p>
        </w:tc>
        <w:tc>
          <w:tcPr>
            <w:tcW w:w="6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i w:val="0"/>
                <w:color w:val="auto"/>
                <w:kern w:val="0"/>
                <w:sz w:val="24"/>
                <w:szCs w:val="24"/>
                <w:lang w:val="en-US" w:eastAsia="zh-CN" w:bidi="ar"/>
              </w:rPr>
              <w:t>关于工程建设项目审批等咨询服务。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3"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lang w:val="en-US" w:eastAsia="zh-CN"/>
              </w:rPr>
            </w:pPr>
            <w:r>
              <w:rPr>
                <w:rFonts w:hint="eastAsia" w:asciiTheme="minorEastAsia" w:hAnsiTheme="minorEastAsia" w:eastAsiaTheme="minorEastAsia" w:cstheme="minorEastAsia"/>
                <w:i w:val="0"/>
                <w:color w:val="000000"/>
                <w:kern w:val="2"/>
                <w:sz w:val="24"/>
                <w:szCs w:val="24"/>
                <w:lang w:val="en-US" w:eastAsia="zh-CN"/>
              </w:rPr>
              <w:t>24</w:t>
            </w:r>
          </w:p>
        </w:tc>
        <w:tc>
          <w:tcPr>
            <w:tcW w:w="150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0"/>
                <w:sz w:val="24"/>
                <w:szCs w:val="24"/>
                <w:lang w:val="en-US" w:eastAsia="zh-CN" w:bidi="ar"/>
              </w:rPr>
            </w:pPr>
            <w:r>
              <w:rPr>
                <w:rFonts w:hint="eastAsia" w:asciiTheme="minorEastAsia" w:hAnsiTheme="minorEastAsia" w:eastAsiaTheme="minorEastAsia" w:cstheme="minorEastAsia"/>
                <w:i w:val="0"/>
                <w:color w:val="000000"/>
                <w:kern w:val="0"/>
                <w:sz w:val="24"/>
                <w:szCs w:val="24"/>
                <w:lang w:val="en-US" w:eastAsia="zh-CN" w:bidi="ar"/>
              </w:rPr>
              <w:t>区大数据中心</w:t>
            </w: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CESI楷体-GB2312" w:hAnsi="CESI楷体-GB2312" w:eastAsiaTheme="minorEastAsia" w:cstheme="minorEastAsia"/>
                <w:i w:val="0"/>
                <w:color w:val="000000"/>
                <w:kern w:val="0"/>
                <w:sz w:val="24"/>
                <w:szCs w:val="24"/>
                <w:lang w:val="en-US" w:eastAsia="zh-CN" w:bidi="ar"/>
              </w:rPr>
              <w:t>汪  宁</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CESI楷体-GB2312" w:hAnsi="CESI楷体-GB2312" w:eastAsiaTheme="minorEastAsia" w:cstheme="minorEastAsia"/>
                <w:i w:val="0"/>
                <w:color w:val="000000"/>
                <w:kern w:val="0"/>
                <w:sz w:val="24"/>
                <w:szCs w:val="24"/>
                <w:lang w:val="en-US" w:eastAsia="zh-CN" w:bidi="ar"/>
              </w:rPr>
              <w:t>区大数据中心干部</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宋体" w:hAnsi="宋体" w:eastAsia="宋体" w:cs="宋体"/>
                <w:i w:val="0"/>
                <w:color w:val="000000"/>
                <w:kern w:val="2"/>
                <w:sz w:val="24"/>
                <w:szCs w:val="24"/>
              </w:rPr>
            </w:pPr>
            <w:r>
              <w:rPr>
                <w:rFonts w:hint="eastAsia" w:ascii="宋体" w:hAnsi="宋体" w:eastAsia="宋体" w:cs="宋体"/>
                <w:i w:val="0"/>
                <w:color w:val="000000"/>
                <w:kern w:val="0"/>
                <w:sz w:val="24"/>
                <w:szCs w:val="24"/>
                <w:lang w:val="en-US" w:eastAsia="zh-CN" w:bidi="ar"/>
              </w:rPr>
              <w:t>8199392</w:t>
            </w:r>
          </w:p>
        </w:tc>
        <w:tc>
          <w:tcPr>
            <w:tcW w:w="15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宋体" w:hAnsi="宋体" w:eastAsia="宋体" w:cs="宋体"/>
                <w:i w:val="0"/>
                <w:color w:val="auto"/>
                <w:kern w:val="2"/>
                <w:sz w:val="24"/>
                <w:szCs w:val="24"/>
              </w:rPr>
            </w:pPr>
            <w:r>
              <w:rPr>
                <w:rFonts w:hint="eastAsia" w:ascii="宋体" w:hAnsi="宋体" w:eastAsia="宋体" w:cs="宋体"/>
                <w:i w:val="0"/>
                <w:color w:val="auto"/>
                <w:kern w:val="0"/>
                <w:sz w:val="24"/>
                <w:szCs w:val="24"/>
                <w:lang w:val="en-US" w:eastAsia="zh-CN" w:bidi="ar"/>
              </w:rPr>
              <w:t>17707072614</w:t>
            </w:r>
          </w:p>
        </w:tc>
        <w:tc>
          <w:tcPr>
            <w:tcW w:w="6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rPr>
                <w:rFonts w:hint="eastAsia" w:asciiTheme="minorEastAsia" w:hAnsiTheme="minorEastAsia" w:eastAsiaTheme="minorEastAsia" w:cstheme="minorEastAsia"/>
                <w:i w:val="0"/>
                <w:color w:val="auto"/>
                <w:kern w:val="2"/>
                <w:sz w:val="24"/>
                <w:szCs w:val="24"/>
              </w:rPr>
            </w:pPr>
            <w:r>
              <w:rPr>
                <w:rFonts w:hint="eastAsia" w:ascii="CESI楷体-GB2312" w:hAnsi="CESI楷体-GB2312" w:eastAsiaTheme="minorEastAsia" w:cstheme="minorEastAsia"/>
                <w:i w:val="0"/>
                <w:color w:val="auto"/>
                <w:kern w:val="0"/>
                <w:sz w:val="24"/>
                <w:szCs w:val="24"/>
                <w:lang w:val="en-US" w:eastAsia="zh-CN" w:bidi="ar"/>
              </w:rPr>
              <w:t>关于信息化、数字经济、大数据等专项资金项目申报，大数据、信息化等项目投资的咨询服务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lang w:val="en-US" w:eastAsia="zh-CN"/>
              </w:rPr>
            </w:pPr>
            <w:r>
              <w:rPr>
                <w:rFonts w:hint="eastAsia" w:asciiTheme="minorEastAsia" w:hAnsiTheme="minorEastAsia" w:eastAsiaTheme="minorEastAsia" w:cstheme="minorEastAsia"/>
                <w:i w:val="0"/>
                <w:color w:val="000000"/>
                <w:kern w:val="2"/>
                <w:sz w:val="24"/>
                <w:szCs w:val="24"/>
                <w:lang w:val="en-US" w:eastAsia="zh-CN"/>
              </w:rPr>
              <w:t>25</w:t>
            </w:r>
          </w:p>
        </w:tc>
        <w:tc>
          <w:tcPr>
            <w:tcW w:w="150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0"/>
                <w:sz w:val="24"/>
                <w:szCs w:val="24"/>
                <w:lang w:val="en-US" w:eastAsia="zh-CN" w:bidi="ar"/>
              </w:rPr>
            </w:pPr>
            <w:r>
              <w:rPr>
                <w:rFonts w:hint="eastAsia" w:asciiTheme="minorEastAsia" w:hAnsiTheme="minorEastAsia" w:eastAsiaTheme="minorEastAsia" w:cstheme="minorEastAsia"/>
                <w:i w:val="0"/>
                <w:color w:val="000000"/>
                <w:kern w:val="0"/>
                <w:sz w:val="24"/>
                <w:szCs w:val="24"/>
                <w:lang w:val="en-US" w:eastAsia="zh-CN" w:bidi="ar"/>
              </w:rPr>
              <w:t>区税务局</w:t>
            </w: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鄢海红</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纳税服务股职员</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8174972</w:t>
            </w:r>
          </w:p>
        </w:tc>
        <w:tc>
          <w:tcPr>
            <w:tcW w:w="15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i w:val="0"/>
                <w:color w:val="auto"/>
                <w:kern w:val="0"/>
                <w:sz w:val="24"/>
                <w:szCs w:val="24"/>
                <w:lang w:val="en-US" w:eastAsia="zh-CN" w:bidi="ar"/>
              </w:rPr>
              <w:t>18970702636</w:t>
            </w:r>
          </w:p>
        </w:tc>
        <w:tc>
          <w:tcPr>
            <w:tcW w:w="6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i w:val="0"/>
                <w:color w:val="auto"/>
                <w:kern w:val="0"/>
                <w:sz w:val="24"/>
                <w:szCs w:val="24"/>
                <w:lang w:val="en-US" w:eastAsia="zh-CN" w:bidi="ar"/>
              </w:rPr>
              <w:t>关于企业和项目涉税事项等咨询服务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62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lang w:val="en-US" w:eastAsia="zh-CN"/>
              </w:rPr>
            </w:pPr>
            <w:r>
              <w:rPr>
                <w:rFonts w:hint="eastAsia" w:asciiTheme="minorEastAsia" w:hAnsiTheme="minorEastAsia" w:eastAsiaTheme="minorEastAsia" w:cstheme="minorEastAsia"/>
                <w:i w:val="0"/>
                <w:color w:val="000000"/>
                <w:kern w:val="2"/>
                <w:sz w:val="24"/>
                <w:szCs w:val="24"/>
                <w:lang w:val="en-US" w:eastAsia="zh-CN"/>
              </w:rPr>
              <w:t>26</w:t>
            </w:r>
          </w:p>
        </w:tc>
        <w:tc>
          <w:tcPr>
            <w:tcW w:w="1502" w:type="dxa"/>
            <w:vMerge w:val="restart"/>
            <w:tcBorders>
              <w:top w:val="single" w:color="000000" w:sz="4" w:space="0"/>
              <w:left w:val="nil"/>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kern w:val="2"/>
                <w:sz w:val="24"/>
                <w:szCs w:val="24"/>
                <w:highlight w:val="none"/>
                <w:lang w:val="en-US" w:eastAsia="zh-CN" w:bidi="ar-SA"/>
              </w:rPr>
            </w:pPr>
            <w:r>
              <w:rPr>
                <w:rFonts w:hint="eastAsia" w:asciiTheme="minorEastAsia" w:hAnsiTheme="minorEastAsia" w:eastAsiaTheme="minorEastAsia" w:cstheme="minorEastAsia"/>
                <w:i w:val="0"/>
                <w:color w:val="000000"/>
                <w:kern w:val="0"/>
                <w:sz w:val="24"/>
                <w:szCs w:val="24"/>
                <w:highlight w:val="none"/>
                <w:lang w:val="en-US" w:eastAsia="zh-CN" w:bidi="ar"/>
              </w:rPr>
              <w:t>国网赣州供电公司</w:t>
            </w: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leftChars="0" w:right="0" w:rightChars="0" w:firstLine="0" w:firstLineChars="0"/>
              <w:jc w:val="center"/>
              <w:textAlignment w:val="center"/>
              <w:rPr>
                <w:rFonts w:hint="eastAsia" w:asciiTheme="minorEastAsia" w:hAnsiTheme="minorEastAsia" w:eastAsiaTheme="minorEastAsia" w:cstheme="minorEastAsia"/>
                <w:i w:val="0"/>
                <w:color w:val="000000"/>
                <w:kern w:val="2"/>
                <w:sz w:val="24"/>
                <w:szCs w:val="24"/>
                <w:highlight w:val="none"/>
                <w:lang w:val="en-US" w:eastAsia="zh-CN" w:bidi="ar-SA"/>
              </w:rPr>
            </w:pPr>
            <w:r>
              <w:rPr>
                <w:rFonts w:hint="eastAsia" w:asciiTheme="minorEastAsia" w:hAnsiTheme="minorEastAsia" w:eastAsiaTheme="minorEastAsia" w:cstheme="minorEastAsia"/>
                <w:i w:val="0"/>
                <w:color w:val="000000"/>
                <w:kern w:val="0"/>
                <w:sz w:val="24"/>
                <w:szCs w:val="24"/>
                <w:highlight w:val="none"/>
                <w:lang w:val="en-US" w:eastAsia="zh-CN" w:bidi="ar"/>
              </w:rPr>
              <w:t>段小红</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leftChars="0" w:right="0" w:rightChars="0" w:firstLine="0" w:firstLineChars="0"/>
              <w:jc w:val="left"/>
              <w:textAlignment w:val="center"/>
              <w:rPr>
                <w:rFonts w:hint="eastAsia" w:asciiTheme="minorEastAsia" w:hAnsiTheme="minorEastAsia" w:eastAsiaTheme="minorEastAsia" w:cstheme="minorEastAsia"/>
                <w:i w:val="0"/>
                <w:color w:val="000000"/>
                <w:kern w:val="2"/>
                <w:sz w:val="24"/>
                <w:szCs w:val="24"/>
                <w:highlight w:val="none"/>
                <w:lang w:val="en-US" w:eastAsia="zh-CN" w:bidi="ar-SA"/>
              </w:rPr>
            </w:pPr>
            <w:r>
              <w:rPr>
                <w:rFonts w:hint="eastAsia" w:asciiTheme="minorEastAsia" w:hAnsiTheme="minorEastAsia" w:eastAsiaTheme="minorEastAsia" w:cstheme="minorEastAsia"/>
                <w:i w:val="0"/>
                <w:color w:val="000000"/>
                <w:kern w:val="0"/>
                <w:sz w:val="24"/>
                <w:szCs w:val="24"/>
                <w:highlight w:val="none"/>
                <w:lang w:val="en-US" w:eastAsia="zh-CN" w:bidi="ar"/>
              </w:rPr>
              <w:t>供用电部副主任</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leftChars="0" w:right="0" w:rightChars="0" w:firstLine="0" w:firstLineChars="0"/>
              <w:jc w:val="center"/>
              <w:textAlignment w:val="center"/>
              <w:rPr>
                <w:rFonts w:hint="eastAsia" w:asciiTheme="minorEastAsia" w:hAnsiTheme="minorEastAsia" w:eastAsiaTheme="minorEastAsia" w:cstheme="minorEastAsia"/>
                <w:i w:val="0"/>
                <w:color w:val="000000"/>
                <w:kern w:val="2"/>
                <w:sz w:val="24"/>
                <w:szCs w:val="24"/>
                <w:highlight w:val="none"/>
                <w:lang w:val="en-US" w:eastAsia="zh-CN" w:bidi="ar-SA"/>
              </w:rPr>
            </w:pPr>
            <w:r>
              <w:rPr>
                <w:rFonts w:hint="eastAsia" w:asciiTheme="minorEastAsia" w:hAnsiTheme="minorEastAsia" w:eastAsiaTheme="minorEastAsia" w:cstheme="minorEastAsia"/>
                <w:i w:val="0"/>
                <w:color w:val="000000"/>
                <w:kern w:val="0"/>
                <w:sz w:val="24"/>
                <w:szCs w:val="24"/>
                <w:highlight w:val="none"/>
                <w:lang w:val="en-US" w:eastAsia="zh-CN" w:bidi="ar"/>
              </w:rPr>
              <w:t>5885396</w:t>
            </w:r>
          </w:p>
        </w:tc>
        <w:tc>
          <w:tcPr>
            <w:tcW w:w="15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leftChars="0" w:right="0" w:rightChars="0" w:firstLine="0" w:firstLineChars="0"/>
              <w:jc w:val="center"/>
              <w:textAlignment w:val="center"/>
              <w:rPr>
                <w:rFonts w:hint="eastAsia" w:asciiTheme="minorEastAsia" w:hAnsiTheme="minorEastAsia" w:eastAsiaTheme="minorEastAsia" w:cstheme="minorEastAsia"/>
                <w:i w:val="0"/>
                <w:color w:val="auto"/>
                <w:kern w:val="2"/>
                <w:sz w:val="24"/>
                <w:szCs w:val="24"/>
                <w:highlight w:val="none"/>
                <w:lang w:val="en-US" w:eastAsia="zh-CN" w:bidi="ar-SA"/>
              </w:rPr>
            </w:pPr>
            <w:r>
              <w:rPr>
                <w:rFonts w:hint="eastAsia" w:asciiTheme="minorEastAsia" w:hAnsiTheme="minorEastAsia" w:eastAsiaTheme="minorEastAsia" w:cstheme="minorEastAsia"/>
                <w:i w:val="0"/>
                <w:color w:val="auto"/>
                <w:kern w:val="0"/>
                <w:sz w:val="24"/>
                <w:szCs w:val="24"/>
                <w:highlight w:val="none"/>
                <w:lang w:val="en-US" w:eastAsia="zh-CN" w:bidi="ar"/>
              </w:rPr>
              <w:t>18007979139</w:t>
            </w:r>
          </w:p>
        </w:tc>
        <w:tc>
          <w:tcPr>
            <w:tcW w:w="6885" w:type="dxa"/>
            <w:vMerge w:val="restart"/>
            <w:tcBorders>
              <w:top w:val="single" w:color="000000" w:sz="4" w:space="0"/>
              <w:left w:val="nil"/>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leftChars="0" w:right="0" w:rightChars="0" w:firstLine="0" w:firstLineChars="0"/>
              <w:jc w:val="left"/>
              <w:textAlignment w:val="center"/>
              <w:rPr>
                <w:rFonts w:hint="eastAsia" w:asciiTheme="minorEastAsia" w:hAnsiTheme="minorEastAsia" w:eastAsiaTheme="minorEastAsia" w:cstheme="minorEastAsia"/>
                <w:i w:val="0"/>
                <w:color w:val="auto"/>
                <w:kern w:val="2"/>
                <w:sz w:val="24"/>
                <w:szCs w:val="24"/>
                <w:highlight w:val="none"/>
                <w:lang w:val="en-US" w:eastAsia="zh-CN" w:bidi="ar-SA"/>
              </w:rPr>
            </w:pPr>
            <w:r>
              <w:rPr>
                <w:rFonts w:hint="eastAsia" w:asciiTheme="minorEastAsia" w:hAnsiTheme="minorEastAsia" w:eastAsiaTheme="minorEastAsia" w:cstheme="minorEastAsia"/>
                <w:i w:val="0"/>
                <w:color w:val="auto"/>
                <w:kern w:val="0"/>
                <w:sz w:val="24"/>
                <w:szCs w:val="24"/>
                <w:highlight w:val="none"/>
                <w:lang w:val="en-US" w:eastAsia="zh-CN" w:bidi="ar"/>
              </w:rPr>
              <w:t>关于中心城区（章贡区、赣州经开区、蓉江新区）企业和项目用电报装等咨询服务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jc w:val="center"/>
        </w:trPr>
        <w:tc>
          <w:tcPr>
            <w:tcW w:w="621"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lang w:val="en-US" w:eastAsia="zh-CN"/>
              </w:rPr>
            </w:pPr>
          </w:p>
        </w:tc>
        <w:tc>
          <w:tcPr>
            <w:tcW w:w="1502" w:type="dxa"/>
            <w:vMerge w:val="continue"/>
            <w:tcBorders>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leftChars="0" w:right="0" w:rightChars="0" w:firstLine="0" w:firstLineChars="0"/>
              <w:jc w:val="center"/>
              <w:textAlignment w:val="center"/>
              <w:rPr>
                <w:rFonts w:hint="eastAsia" w:asciiTheme="minorEastAsia" w:hAnsiTheme="minorEastAsia" w:eastAsiaTheme="minorEastAsia" w:cstheme="minorEastAsia"/>
                <w:i w:val="0"/>
                <w:color w:val="auto"/>
                <w:kern w:val="0"/>
                <w:sz w:val="24"/>
                <w:szCs w:val="24"/>
                <w:highlight w:val="none"/>
                <w:lang w:val="en-US" w:eastAsia="zh-CN" w:bidi="ar"/>
              </w:rPr>
            </w:pPr>
            <w:r>
              <w:rPr>
                <w:rFonts w:hint="eastAsia" w:asciiTheme="minorEastAsia" w:hAnsiTheme="minorEastAsia" w:eastAsiaTheme="minorEastAsia" w:cstheme="minorEastAsia"/>
                <w:i w:val="0"/>
                <w:color w:val="auto"/>
                <w:kern w:val="0"/>
                <w:sz w:val="24"/>
                <w:szCs w:val="24"/>
                <w:highlight w:val="none"/>
                <w:lang w:val="en-US" w:eastAsia="zh-CN" w:bidi="ar"/>
              </w:rPr>
              <w:t>吴  强</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leftChars="0" w:right="0" w:rightChars="0" w:firstLine="0" w:firstLineChars="0"/>
              <w:jc w:val="left"/>
              <w:textAlignment w:val="center"/>
              <w:rPr>
                <w:rFonts w:hint="eastAsia" w:asciiTheme="minorEastAsia" w:hAnsiTheme="minorEastAsia" w:eastAsiaTheme="minorEastAsia" w:cstheme="minorEastAsia"/>
                <w:i w:val="0"/>
                <w:color w:val="auto"/>
                <w:kern w:val="0"/>
                <w:sz w:val="24"/>
                <w:szCs w:val="24"/>
                <w:highlight w:val="none"/>
                <w:lang w:val="en-US" w:eastAsia="zh-CN" w:bidi="ar"/>
              </w:rPr>
            </w:pPr>
            <w:r>
              <w:rPr>
                <w:rFonts w:hint="eastAsia" w:asciiTheme="minorEastAsia" w:hAnsiTheme="minorEastAsia" w:eastAsiaTheme="minorEastAsia" w:cstheme="minorEastAsia"/>
                <w:i w:val="0"/>
                <w:color w:val="auto"/>
                <w:kern w:val="0"/>
                <w:sz w:val="24"/>
                <w:szCs w:val="24"/>
                <w:highlight w:val="none"/>
                <w:lang w:val="en-US" w:eastAsia="zh-CN" w:bidi="ar"/>
              </w:rPr>
              <w:t>供用电部专责</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leftChars="0" w:right="0" w:rightChars="0" w:firstLine="0" w:firstLineChars="0"/>
              <w:jc w:val="center"/>
              <w:textAlignment w:val="center"/>
              <w:rPr>
                <w:rFonts w:hint="eastAsia" w:asciiTheme="minorEastAsia" w:hAnsiTheme="minorEastAsia" w:eastAsiaTheme="minorEastAsia" w:cstheme="minorEastAsia"/>
                <w:i w:val="0"/>
                <w:color w:val="auto"/>
                <w:kern w:val="0"/>
                <w:sz w:val="24"/>
                <w:szCs w:val="24"/>
                <w:highlight w:val="none"/>
                <w:lang w:val="en-US" w:eastAsia="zh-CN" w:bidi="ar"/>
              </w:rPr>
            </w:pPr>
            <w:r>
              <w:rPr>
                <w:rFonts w:hint="eastAsia" w:asciiTheme="minorEastAsia" w:hAnsiTheme="minorEastAsia" w:eastAsiaTheme="minorEastAsia" w:cstheme="minorEastAsia"/>
                <w:i w:val="0"/>
                <w:color w:val="auto"/>
                <w:kern w:val="0"/>
                <w:sz w:val="24"/>
                <w:szCs w:val="24"/>
                <w:highlight w:val="none"/>
                <w:lang w:val="en-US" w:eastAsia="zh-CN" w:bidi="ar"/>
              </w:rPr>
              <w:t>5885391</w:t>
            </w:r>
          </w:p>
        </w:tc>
        <w:tc>
          <w:tcPr>
            <w:tcW w:w="15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leftChars="0" w:right="0" w:rightChars="0" w:firstLine="0" w:firstLineChars="0"/>
              <w:jc w:val="center"/>
              <w:textAlignment w:val="center"/>
              <w:rPr>
                <w:rFonts w:hint="eastAsia" w:asciiTheme="minorEastAsia" w:hAnsiTheme="minorEastAsia" w:eastAsiaTheme="minorEastAsia" w:cstheme="minorEastAsia"/>
                <w:i w:val="0"/>
                <w:color w:val="auto"/>
                <w:kern w:val="0"/>
                <w:sz w:val="24"/>
                <w:szCs w:val="24"/>
                <w:highlight w:val="none"/>
                <w:lang w:val="en-US" w:eastAsia="zh-CN" w:bidi="ar"/>
              </w:rPr>
            </w:pPr>
            <w:r>
              <w:rPr>
                <w:rFonts w:hint="eastAsia" w:asciiTheme="minorEastAsia" w:hAnsiTheme="minorEastAsia" w:eastAsiaTheme="minorEastAsia" w:cstheme="minorEastAsia"/>
                <w:i w:val="0"/>
                <w:color w:val="auto"/>
                <w:kern w:val="0"/>
                <w:sz w:val="24"/>
                <w:szCs w:val="24"/>
                <w:highlight w:val="none"/>
                <w:lang w:val="en-US" w:eastAsia="zh-CN" w:bidi="ar"/>
              </w:rPr>
              <w:t>15216111655</w:t>
            </w:r>
          </w:p>
        </w:tc>
        <w:tc>
          <w:tcPr>
            <w:tcW w:w="6885" w:type="dxa"/>
            <w:vMerge w:val="continue"/>
            <w:tcBorders>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62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lang w:val="en-US" w:eastAsia="zh-CN"/>
              </w:rPr>
            </w:pPr>
            <w:r>
              <w:rPr>
                <w:rFonts w:hint="eastAsia" w:asciiTheme="minorEastAsia" w:hAnsiTheme="minorEastAsia" w:eastAsiaTheme="minorEastAsia" w:cstheme="minorEastAsia"/>
                <w:i w:val="0"/>
                <w:color w:val="000000"/>
                <w:kern w:val="2"/>
                <w:sz w:val="24"/>
                <w:szCs w:val="24"/>
                <w:lang w:val="en-US" w:eastAsia="zh-CN"/>
              </w:rPr>
              <w:t>27</w:t>
            </w:r>
          </w:p>
        </w:tc>
        <w:tc>
          <w:tcPr>
            <w:tcW w:w="1502" w:type="dxa"/>
            <w:vMerge w:val="restart"/>
            <w:tcBorders>
              <w:top w:val="single" w:color="000000" w:sz="4" w:space="0"/>
              <w:left w:val="nil"/>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赣州开发区供电有限公司</w:t>
            </w: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曾金飞</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分管副经理</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p>
        </w:tc>
        <w:tc>
          <w:tcPr>
            <w:tcW w:w="15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i w:val="0"/>
                <w:color w:val="auto"/>
                <w:kern w:val="0"/>
                <w:sz w:val="24"/>
                <w:szCs w:val="24"/>
                <w:lang w:val="en-US" w:eastAsia="zh-CN" w:bidi="ar"/>
              </w:rPr>
              <w:t>18179778876</w:t>
            </w:r>
          </w:p>
        </w:tc>
        <w:tc>
          <w:tcPr>
            <w:tcW w:w="6885" w:type="dxa"/>
            <w:vMerge w:val="restart"/>
            <w:tcBorders>
              <w:top w:val="single" w:color="000000" w:sz="4" w:space="0"/>
              <w:left w:val="nil"/>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i w:val="0"/>
                <w:color w:val="auto"/>
                <w:kern w:val="0"/>
                <w:sz w:val="24"/>
                <w:szCs w:val="24"/>
                <w:lang w:val="en-US" w:eastAsia="zh-CN" w:bidi="ar"/>
              </w:rPr>
              <w:t>关于章贡区水西镇、水东镇、沙石镇、沙河镇境内企业和项目用电报装等咨询服务。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 w:hRule="atLeast"/>
          <w:jc w:val="center"/>
        </w:trPr>
        <w:tc>
          <w:tcPr>
            <w:tcW w:w="621"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0"/>
                <w:sz w:val="24"/>
                <w:szCs w:val="24"/>
                <w:lang w:val="en-US" w:eastAsia="zh-CN" w:bidi="ar"/>
              </w:rPr>
            </w:pPr>
          </w:p>
        </w:tc>
        <w:tc>
          <w:tcPr>
            <w:tcW w:w="1502" w:type="dxa"/>
            <w:vMerge w:val="continue"/>
            <w:tcBorders>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0"/>
                <w:sz w:val="24"/>
                <w:szCs w:val="24"/>
                <w:lang w:val="en-US" w:eastAsia="zh-CN" w:bidi="ar"/>
              </w:rPr>
            </w:pP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auto"/>
                <w:kern w:val="0"/>
                <w:sz w:val="24"/>
                <w:szCs w:val="24"/>
                <w:lang w:val="en-US" w:eastAsia="zh-CN" w:bidi="ar"/>
              </w:rPr>
            </w:pPr>
            <w:r>
              <w:rPr>
                <w:rFonts w:hint="eastAsia" w:asciiTheme="minorEastAsia" w:hAnsiTheme="minorEastAsia" w:eastAsiaTheme="minorEastAsia" w:cstheme="minorEastAsia"/>
                <w:i w:val="0"/>
                <w:color w:val="auto"/>
                <w:kern w:val="0"/>
                <w:sz w:val="24"/>
                <w:szCs w:val="24"/>
                <w:lang w:val="en-US" w:eastAsia="zh-CN" w:bidi="ar"/>
              </w:rPr>
              <w:t>吉  健</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auto"/>
                <w:kern w:val="0"/>
                <w:sz w:val="24"/>
                <w:szCs w:val="24"/>
                <w:lang w:val="en-US" w:eastAsia="zh-CN" w:bidi="ar"/>
              </w:rPr>
            </w:pPr>
            <w:r>
              <w:rPr>
                <w:rFonts w:hint="eastAsia" w:asciiTheme="minorEastAsia" w:hAnsiTheme="minorEastAsia" w:eastAsiaTheme="minorEastAsia" w:cstheme="minorEastAsia"/>
                <w:i w:val="0"/>
                <w:color w:val="auto"/>
                <w:kern w:val="0"/>
                <w:sz w:val="24"/>
                <w:szCs w:val="24"/>
                <w:lang w:val="en-US" w:eastAsia="zh-CN" w:bidi="ar"/>
              </w:rPr>
              <w:t>专班班长</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auto"/>
                <w:kern w:val="0"/>
                <w:sz w:val="24"/>
                <w:szCs w:val="24"/>
                <w:lang w:val="en-US" w:eastAsia="zh-CN" w:bidi="ar"/>
              </w:rPr>
            </w:pPr>
          </w:p>
        </w:tc>
        <w:tc>
          <w:tcPr>
            <w:tcW w:w="15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auto"/>
                <w:kern w:val="0"/>
                <w:sz w:val="24"/>
                <w:szCs w:val="24"/>
                <w:lang w:val="en-US" w:eastAsia="zh-CN" w:bidi="ar"/>
              </w:rPr>
            </w:pPr>
            <w:r>
              <w:rPr>
                <w:rFonts w:hint="eastAsia" w:asciiTheme="minorEastAsia" w:hAnsiTheme="minorEastAsia" w:eastAsiaTheme="minorEastAsia" w:cstheme="minorEastAsia"/>
                <w:i w:val="0"/>
                <w:color w:val="auto"/>
                <w:kern w:val="0"/>
                <w:sz w:val="24"/>
                <w:szCs w:val="24"/>
                <w:lang w:val="en-US" w:eastAsia="zh-CN" w:bidi="ar"/>
              </w:rPr>
              <w:t>18279789847</w:t>
            </w:r>
          </w:p>
        </w:tc>
        <w:tc>
          <w:tcPr>
            <w:tcW w:w="6885" w:type="dxa"/>
            <w:vMerge w:val="continue"/>
            <w:tcBorders>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auto"/>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2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lang w:val="en-US" w:eastAsia="zh-CN"/>
              </w:rPr>
            </w:pPr>
            <w:r>
              <w:rPr>
                <w:rFonts w:hint="eastAsia" w:asciiTheme="minorEastAsia" w:hAnsiTheme="minorEastAsia" w:eastAsiaTheme="minorEastAsia" w:cstheme="minorEastAsia"/>
                <w:i w:val="0"/>
                <w:color w:val="000000"/>
                <w:kern w:val="2"/>
                <w:sz w:val="24"/>
                <w:szCs w:val="24"/>
                <w:lang w:val="en-US" w:eastAsia="zh-CN"/>
              </w:rPr>
              <w:t>28</w:t>
            </w:r>
          </w:p>
        </w:tc>
        <w:tc>
          <w:tcPr>
            <w:tcW w:w="1502" w:type="dxa"/>
            <w:vMerge w:val="restart"/>
            <w:tcBorders>
              <w:top w:val="single" w:color="000000" w:sz="4" w:space="0"/>
              <w:left w:val="nil"/>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市政公用集团水务股份</w:t>
            </w: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i w:val="0"/>
                <w:color w:val="auto"/>
                <w:kern w:val="0"/>
                <w:sz w:val="24"/>
                <w:szCs w:val="24"/>
                <w:lang w:val="en-US" w:eastAsia="zh-CN" w:bidi="ar"/>
              </w:rPr>
              <w:t>张文婷</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i w:val="0"/>
                <w:color w:val="auto"/>
                <w:kern w:val="0"/>
                <w:sz w:val="24"/>
                <w:szCs w:val="24"/>
                <w:lang w:val="en-US" w:eastAsia="zh-CN" w:bidi="ar"/>
              </w:rPr>
              <w:t>客服中心干事</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i w:val="0"/>
                <w:color w:val="auto"/>
                <w:kern w:val="0"/>
                <w:sz w:val="24"/>
                <w:szCs w:val="24"/>
                <w:lang w:val="en-US" w:eastAsia="zh-CN" w:bidi="ar"/>
              </w:rPr>
              <w:t>8153954</w:t>
            </w:r>
          </w:p>
        </w:tc>
        <w:tc>
          <w:tcPr>
            <w:tcW w:w="15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i w:val="0"/>
                <w:color w:val="auto"/>
                <w:kern w:val="0"/>
                <w:sz w:val="24"/>
                <w:szCs w:val="24"/>
                <w:lang w:val="en-US" w:eastAsia="zh-CN" w:bidi="ar"/>
              </w:rPr>
              <w:t>15970039518</w:t>
            </w:r>
          </w:p>
        </w:tc>
        <w:tc>
          <w:tcPr>
            <w:tcW w:w="6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i w:val="0"/>
                <w:color w:val="auto"/>
                <w:kern w:val="0"/>
                <w:sz w:val="24"/>
                <w:szCs w:val="24"/>
                <w:lang w:val="en-US" w:eastAsia="zh-CN" w:bidi="ar"/>
              </w:rPr>
              <w:t>关于中心城区（章贡区、赣州经开区、蓉江新区）项目供水报装等咨询服务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21"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p>
        </w:tc>
        <w:tc>
          <w:tcPr>
            <w:tcW w:w="1502" w:type="dxa"/>
            <w:vMerge w:val="continue"/>
            <w:tcBorders>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p>
        </w:tc>
        <w:tc>
          <w:tcPr>
            <w:tcW w:w="99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叶传金</w:t>
            </w:r>
          </w:p>
        </w:tc>
        <w:tc>
          <w:tcPr>
            <w:tcW w:w="2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管网处主任</w:t>
            </w:r>
          </w:p>
        </w:tc>
        <w:tc>
          <w:tcPr>
            <w:tcW w:w="117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8286082</w:t>
            </w:r>
          </w:p>
        </w:tc>
        <w:tc>
          <w:tcPr>
            <w:tcW w:w="15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center"/>
              <w:textAlignment w:val="center"/>
              <w:rPr>
                <w:rFonts w:hint="eastAsia" w:asciiTheme="minorEastAsia" w:hAnsiTheme="minorEastAsia" w:eastAsiaTheme="minorEastAsia" w:cstheme="minorEastAsia"/>
                <w:i w:val="0"/>
                <w:color w:val="000000"/>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13979768158</w:t>
            </w:r>
          </w:p>
        </w:tc>
        <w:tc>
          <w:tcPr>
            <w:tcW w:w="68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adjustRightInd/>
              <w:snapToGrid/>
              <w:spacing w:before="90" w:beforeLines="15" w:beforeAutospacing="0" w:after="90" w:afterLines="15" w:afterAutospacing="0" w:line="320" w:lineRule="exact"/>
              <w:ind w:left="0" w:right="0" w:firstLine="0" w:firstLineChars="0"/>
              <w:jc w:val="left"/>
              <w:textAlignment w:val="center"/>
              <w:rPr>
                <w:rFonts w:hint="eastAsia" w:asciiTheme="minorEastAsia" w:hAnsiTheme="minorEastAsia" w:eastAsiaTheme="minorEastAsia" w:cstheme="minorEastAsia"/>
                <w:i w:val="0"/>
                <w:color w:val="auto"/>
                <w:kern w:val="2"/>
                <w:sz w:val="24"/>
                <w:szCs w:val="24"/>
              </w:rPr>
            </w:pPr>
            <w:r>
              <w:rPr>
                <w:rFonts w:hint="eastAsia" w:asciiTheme="minorEastAsia" w:hAnsiTheme="minorEastAsia" w:eastAsiaTheme="minorEastAsia" w:cstheme="minorEastAsia"/>
                <w:i w:val="0"/>
                <w:color w:val="000000"/>
                <w:kern w:val="0"/>
                <w:sz w:val="24"/>
                <w:szCs w:val="24"/>
                <w:lang w:val="en-US" w:eastAsia="zh-CN" w:bidi="ar"/>
              </w:rPr>
              <w:t>关于中心城区（章贡区、赣州经开区、蓉江新区）自来水管道管线迁改事项等咨询服务</w:t>
            </w:r>
          </w:p>
        </w:tc>
      </w:tr>
    </w:tbl>
    <w:p>
      <w:pPr>
        <w:ind w:left="0" w:leftChars="0" w:firstLine="0" w:firstLineChars="0"/>
        <w:rPr>
          <w:rFonts w:hint="eastAsia" w:asciiTheme="minorEastAsia" w:hAnsiTheme="minorEastAsia" w:eastAsiaTheme="minorEastAsia" w:cstheme="minorEastAsia"/>
          <w:lang w:val="en-US" w:eastAsia="zh-CN"/>
        </w:rPr>
      </w:pPr>
    </w:p>
    <w:sectPr>
      <w:pgSz w:w="16838" w:h="11906" w:orient="landscape"/>
      <w:pgMar w:top="1559" w:right="2098" w:bottom="1559" w:left="1984" w:header="851" w:footer="992" w:gutter="0"/>
      <w:cols w:space="0" w:num="1"/>
      <w:rtlGutter w:val="0"/>
      <w:docGrid w:type="linesAndChars" w:linePitch="585" w:charSpace="-12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28"/>
      </w:pPr>
      <w:r>
        <w:separator/>
      </w:r>
    </w:p>
  </w:endnote>
  <w:endnote w:type="continuationSeparator" w:id="1">
    <w:p>
      <w:pPr>
        <w:ind w:firstLine="62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CESI楷体-GB2312">
    <w:altName w:val="楷体_GB2312"/>
    <w:panose1 w:val="02000500000000000000"/>
    <w:charset w:val="86"/>
    <w:family w:val="auto"/>
    <w:pitch w:val="default"/>
    <w:sig w:usb0="00000000" w:usb1="00000000" w:usb2="00000012" w:usb3="00000000" w:csb0="0004000F"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28"/>
      </w:pPr>
      <w:r>
        <w:separator/>
      </w:r>
    </w:p>
  </w:footnote>
  <w:footnote w:type="continuationSeparator" w:id="1">
    <w:p>
      <w:pPr>
        <w:ind w:firstLine="62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293"/>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DB8D3B"/>
    <w:rsid w:val="00E22D82"/>
    <w:rsid w:val="0CFF00F7"/>
    <w:rsid w:val="0EEE8E1C"/>
    <w:rsid w:val="10B6EF1D"/>
    <w:rsid w:val="15571178"/>
    <w:rsid w:val="15A72172"/>
    <w:rsid w:val="187F2E6A"/>
    <w:rsid w:val="1BB7CF19"/>
    <w:rsid w:val="1BE77D96"/>
    <w:rsid w:val="1DDFDC09"/>
    <w:rsid w:val="1ED17ECB"/>
    <w:rsid w:val="1F0738E6"/>
    <w:rsid w:val="1FEF878C"/>
    <w:rsid w:val="1FFFB7B6"/>
    <w:rsid w:val="237DF431"/>
    <w:rsid w:val="28E7AA4B"/>
    <w:rsid w:val="2AEF862D"/>
    <w:rsid w:val="2B7FD256"/>
    <w:rsid w:val="2BD39C31"/>
    <w:rsid w:val="2BED132D"/>
    <w:rsid w:val="2C44B362"/>
    <w:rsid w:val="2CFEF483"/>
    <w:rsid w:val="2DFFF86D"/>
    <w:rsid w:val="2EB7B531"/>
    <w:rsid w:val="2EDFF8E8"/>
    <w:rsid w:val="2F766C71"/>
    <w:rsid w:val="2FAE0EBA"/>
    <w:rsid w:val="2FDFB7A2"/>
    <w:rsid w:val="30FA5C5F"/>
    <w:rsid w:val="317D60B7"/>
    <w:rsid w:val="31BEE639"/>
    <w:rsid w:val="33C33558"/>
    <w:rsid w:val="36E34A16"/>
    <w:rsid w:val="37EFA0D9"/>
    <w:rsid w:val="37F7D53B"/>
    <w:rsid w:val="37FFA26F"/>
    <w:rsid w:val="38E74296"/>
    <w:rsid w:val="3AB34BEC"/>
    <w:rsid w:val="3AFB6270"/>
    <w:rsid w:val="3AFBCF5E"/>
    <w:rsid w:val="3B7BDB91"/>
    <w:rsid w:val="3BEE78FE"/>
    <w:rsid w:val="3BFEDD98"/>
    <w:rsid w:val="3DFFCC18"/>
    <w:rsid w:val="3E7FAAE8"/>
    <w:rsid w:val="3F3F9799"/>
    <w:rsid w:val="3F766980"/>
    <w:rsid w:val="3F9F8CFC"/>
    <w:rsid w:val="3FAD57C6"/>
    <w:rsid w:val="3FCCA61D"/>
    <w:rsid w:val="3FCF1EF0"/>
    <w:rsid w:val="3FDF1916"/>
    <w:rsid w:val="3FF9FC45"/>
    <w:rsid w:val="3FFBD3D6"/>
    <w:rsid w:val="43F7B179"/>
    <w:rsid w:val="44F87559"/>
    <w:rsid w:val="4576DB90"/>
    <w:rsid w:val="477D8156"/>
    <w:rsid w:val="47FF4418"/>
    <w:rsid w:val="49BF28BE"/>
    <w:rsid w:val="4BBBE288"/>
    <w:rsid w:val="4ED7A3FF"/>
    <w:rsid w:val="4F7F700E"/>
    <w:rsid w:val="4FB756D5"/>
    <w:rsid w:val="4FBD3D44"/>
    <w:rsid w:val="4FFFB4D4"/>
    <w:rsid w:val="51FED7AB"/>
    <w:rsid w:val="53FBFE09"/>
    <w:rsid w:val="543E0134"/>
    <w:rsid w:val="557F7550"/>
    <w:rsid w:val="55FD7E2A"/>
    <w:rsid w:val="567FC2AF"/>
    <w:rsid w:val="574A1EA0"/>
    <w:rsid w:val="5797E54D"/>
    <w:rsid w:val="57E3C415"/>
    <w:rsid w:val="57EF0ECF"/>
    <w:rsid w:val="59FBF5F8"/>
    <w:rsid w:val="5B5ACB73"/>
    <w:rsid w:val="5B7D504D"/>
    <w:rsid w:val="5B7F532D"/>
    <w:rsid w:val="5BB90FE8"/>
    <w:rsid w:val="5BFF4D18"/>
    <w:rsid w:val="5CE80B31"/>
    <w:rsid w:val="5D730716"/>
    <w:rsid w:val="5D7D6843"/>
    <w:rsid w:val="5D7D80B5"/>
    <w:rsid w:val="5DD7D0F3"/>
    <w:rsid w:val="5DE91F6B"/>
    <w:rsid w:val="5DEF007E"/>
    <w:rsid w:val="5DFC09DC"/>
    <w:rsid w:val="5E5E0338"/>
    <w:rsid w:val="5EEFDB61"/>
    <w:rsid w:val="5EFA7CCD"/>
    <w:rsid w:val="5F711447"/>
    <w:rsid w:val="5F77BB6E"/>
    <w:rsid w:val="5F792DC6"/>
    <w:rsid w:val="5F7F2349"/>
    <w:rsid w:val="5F7FBAC6"/>
    <w:rsid w:val="5F9FBD74"/>
    <w:rsid w:val="5FA9B3C7"/>
    <w:rsid w:val="5FCA3BD6"/>
    <w:rsid w:val="5FDB7E97"/>
    <w:rsid w:val="5FE7DD1E"/>
    <w:rsid w:val="5FED3105"/>
    <w:rsid w:val="5FF712A9"/>
    <w:rsid w:val="5FFD7217"/>
    <w:rsid w:val="5FFE0807"/>
    <w:rsid w:val="5FFE4BF5"/>
    <w:rsid w:val="61DF038D"/>
    <w:rsid w:val="637E45B1"/>
    <w:rsid w:val="63B58E07"/>
    <w:rsid w:val="63BFDF0F"/>
    <w:rsid w:val="63FFD103"/>
    <w:rsid w:val="6537DE63"/>
    <w:rsid w:val="65CE1655"/>
    <w:rsid w:val="65DEC034"/>
    <w:rsid w:val="65EE093B"/>
    <w:rsid w:val="66F711D7"/>
    <w:rsid w:val="67F7D376"/>
    <w:rsid w:val="67FB544E"/>
    <w:rsid w:val="67FE5795"/>
    <w:rsid w:val="68F66A94"/>
    <w:rsid w:val="6ADABFF8"/>
    <w:rsid w:val="6B9F3995"/>
    <w:rsid w:val="6BAB786B"/>
    <w:rsid w:val="6BFFCBBE"/>
    <w:rsid w:val="6CACD5C8"/>
    <w:rsid w:val="6CC75944"/>
    <w:rsid w:val="6CD5AB09"/>
    <w:rsid w:val="6CD9B63C"/>
    <w:rsid w:val="6D77172E"/>
    <w:rsid w:val="6D9FF863"/>
    <w:rsid w:val="6DDB1116"/>
    <w:rsid w:val="6DDFE681"/>
    <w:rsid w:val="6DFE1793"/>
    <w:rsid w:val="6EAFEB87"/>
    <w:rsid w:val="6EB1521C"/>
    <w:rsid w:val="6EE4DBE7"/>
    <w:rsid w:val="6EEF439F"/>
    <w:rsid w:val="6EFAB567"/>
    <w:rsid w:val="6F77F116"/>
    <w:rsid w:val="6F9E4D09"/>
    <w:rsid w:val="6FB771A1"/>
    <w:rsid w:val="6FBB9894"/>
    <w:rsid w:val="6FDA8A35"/>
    <w:rsid w:val="6FDDDE2E"/>
    <w:rsid w:val="6FE644C9"/>
    <w:rsid w:val="6FE7BA54"/>
    <w:rsid w:val="6FF66A84"/>
    <w:rsid w:val="6FF67607"/>
    <w:rsid w:val="70FDA29A"/>
    <w:rsid w:val="723F6549"/>
    <w:rsid w:val="733C3E15"/>
    <w:rsid w:val="7377844C"/>
    <w:rsid w:val="7397D7F6"/>
    <w:rsid w:val="73B54BE1"/>
    <w:rsid w:val="73BE1848"/>
    <w:rsid w:val="73FB4A9F"/>
    <w:rsid w:val="745B3D75"/>
    <w:rsid w:val="755E929C"/>
    <w:rsid w:val="7571C71E"/>
    <w:rsid w:val="757DE146"/>
    <w:rsid w:val="75F11CA3"/>
    <w:rsid w:val="767F6D5A"/>
    <w:rsid w:val="76D91446"/>
    <w:rsid w:val="76ED639A"/>
    <w:rsid w:val="76F92B22"/>
    <w:rsid w:val="76FFAF4D"/>
    <w:rsid w:val="770F5310"/>
    <w:rsid w:val="773FD73A"/>
    <w:rsid w:val="77AED5B8"/>
    <w:rsid w:val="77EA5930"/>
    <w:rsid w:val="77F34603"/>
    <w:rsid w:val="77F53C2F"/>
    <w:rsid w:val="77F98BA4"/>
    <w:rsid w:val="77FC5DAA"/>
    <w:rsid w:val="77FF4D2E"/>
    <w:rsid w:val="791F55B0"/>
    <w:rsid w:val="79567D34"/>
    <w:rsid w:val="797B25D5"/>
    <w:rsid w:val="797BAA78"/>
    <w:rsid w:val="799B46E7"/>
    <w:rsid w:val="79A71BEC"/>
    <w:rsid w:val="79BB044D"/>
    <w:rsid w:val="79D7E06A"/>
    <w:rsid w:val="79F3DC6C"/>
    <w:rsid w:val="7A7F8856"/>
    <w:rsid w:val="7AB717DE"/>
    <w:rsid w:val="7ACC13C4"/>
    <w:rsid w:val="7AD947C8"/>
    <w:rsid w:val="7AE7FCEB"/>
    <w:rsid w:val="7AFF5900"/>
    <w:rsid w:val="7B718DE9"/>
    <w:rsid w:val="7B786E36"/>
    <w:rsid w:val="7B79D3A7"/>
    <w:rsid w:val="7B879FE9"/>
    <w:rsid w:val="7BB95EDB"/>
    <w:rsid w:val="7BDB254F"/>
    <w:rsid w:val="7BDB8D3B"/>
    <w:rsid w:val="7BDDEE28"/>
    <w:rsid w:val="7BE388A2"/>
    <w:rsid w:val="7BEF191F"/>
    <w:rsid w:val="7BF6EAED"/>
    <w:rsid w:val="7BF763A1"/>
    <w:rsid w:val="7BF8E38C"/>
    <w:rsid w:val="7BFB5499"/>
    <w:rsid w:val="7BFFF778"/>
    <w:rsid w:val="7CBEA472"/>
    <w:rsid w:val="7CF13A46"/>
    <w:rsid w:val="7CFDA35A"/>
    <w:rsid w:val="7D33F68A"/>
    <w:rsid w:val="7D7E7D35"/>
    <w:rsid w:val="7DBBA327"/>
    <w:rsid w:val="7DBE3A53"/>
    <w:rsid w:val="7DBE5DCB"/>
    <w:rsid w:val="7DBF8EE4"/>
    <w:rsid w:val="7DD374E4"/>
    <w:rsid w:val="7DFB27EB"/>
    <w:rsid w:val="7DFF3761"/>
    <w:rsid w:val="7DFFA8DE"/>
    <w:rsid w:val="7DFFAE77"/>
    <w:rsid w:val="7E679C12"/>
    <w:rsid w:val="7E69F221"/>
    <w:rsid w:val="7E99D885"/>
    <w:rsid w:val="7EBF479F"/>
    <w:rsid w:val="7EBFEFCE"/>
    <w:rsid w:val="7EDBC106"/>
    <w:rsid w:val="7EDFF051"/>
    <w:rsid w:val="7EEC0A39"/>
    <w:rsid w:val="7EF31406"/>
    <w:rsid w:val="7EFD15DE"/>
    <w:rsid w:val="7F1D4EE2"/>
    <w:rsid w:val="7F1FB4E4"/>
    <w:rsid w:val="7F39920C"/>
    <w:rsid w:val="7F5FF113"/>
    <w:rsid w:val="7F6956F0"/>
    <w:rsid w:val="7F6F3A0F"/>
    <w:rsid w:val="7F7BC704"/>
    <w:rsid w:val="7F7D58EC"/>
    <w:rsid w:val="7F7E3FF2"/>
    <w:rsid w:val="7F7F8702"/>
    <w:rsid w:val="7F9B5191"/>
    <w:rsid w:val="7FBF2867"/>
    <w:rsid w:val="7FBF7CE1"/>
    <w:rsid w:val="7FC13A62"/>
    <w:rsid w:val="7FC94412"/>
    <w:rsid w:val="7FD6EA7B"/>
    <w:rsid w:val="7FD95923"/>
    <w:rsid w:val="7FDB5482"/>
    <w:rsid w:val="7FDB68B5"/>
    <w:rsid w:val="7FDEFB82"/>
    <w:rsid w:val="7FE5AED3"/>
    <w:rsid w:val="7FE9C2AD"/>
    <w:rsid w:val="7FED7BEF"/>
    <w:rsid w:val="7FEF9BB1"/>
    <w:rsid w:val="7FF086FB"/>
    <w:rsid w:val="7FF17A0E"/>
    <w:rsid w:val="7FF30418"/>
    <w:rsid w:val="7FF9AC5C"/>
    <w:rsid w:val="7FFAD6D7"/>
    <w:rsid w:val="7FFCB603"/>
    <w:rsid w:val="7FFD741E"/>
    <w:rsid w:val="7FFDC669"/>
    <w:rsid w:val="7FFE046C"/>
    <w:rsid w:val="7FFE914A"/>
    <w:rsid w:val="7FFEE99A"/>
    <w:rsid w:val="7FFF060B"/>
    <w:rsid w:val="7FFF1A93"/>
    <w:rsid w:val="7FFF1CB4"/>
    <w:rsid w:val="7FFF7DD0"/>
    <w:rsid w:val="7FFFA9A9"/>
    <w:rsid w:val="8E2F5FB9"/>
    <w:rsid w:val="8EAF5B95"/>
    <w:rsid w:val="8F9F7FBC"/>
    <w:rsid w:val="92FCD5D3"/>
    <w:rsid w:val="92FD3AA8"/>
    <w:rsid w:val="94BFED98"/>
    <w:rsid w:val="95DE8DFE"/>
    <w:rsid w:val="969F0D45"/>
    <w:rsid w:val="978F9AB2"/>
    <w:rsid w:val="9AFE380B"/>
    <w:rsid w:val="9BFFC47A"/>
    <w:rsid w:val="9D4B5CFF"/>
    <w:rsid w:val="9DFAF55E"/>
    <w:rsid w:val="9E9FFAFA"/>
    <w:rsid w:val="9FAF26F0"/>
    <w:rsid w:val="9FBFE411"/>
    <w:rsid w:val="9FDD9A6C"/>
    <w:rsid w:val="9FE9B97C"/>
    <w:rsid w:val="9FF756C3"/>
    <w:rsid w:val="9FFB119A"/>
    <w:rsid w:val="A15F1018"/>
    <w:rsid w:val="A7FF78BF"/>
    <w:rsid w:val="A7FFB09B"/>
    <w:rsid w:val="A893C1F6"/>
    <w:rsid w:val="A976E0EE"/>
    <w:rsid w:val="AB7D96BA"/>
    <w:rsid w:val="ACD6F67C"/>
    <w:rsid w:val="AEF5949D"/>
    <w:rsid w:val="AF7F3FC4"/>
    <w:rsid w:val="AFF53931"/>
    <w:rsid w:val="AFFF9D82"/>
    <w:rsid w:val="B1779BC7"/>
    <w:rsid w:val="B1D7F761"/>
    <w:rsid w:val="B1E98572"/>
    <w:rsid w:val="B1FF5168"/>
    <w:rsid w:val="B377814A"/>
    <w:rsid w:val="B3BE16F3"/>
    <w:rsid w:val="B3FE8913"/>
    <w:rsid w:val="B632545C"/>
    <w:rsid w:val="B77DB1BE"/>
    <w:rsid w:val="B7CE51F6"/>
    <w:rsid w:val="B7F99CC1"/>
    <w:rsid w:val="B7FBBE78"/>
    <w:rsid w:val="B9FF110F"/>
    <w:rsid w:val="BA7B23C6"/>
    <w:rsid w:val="BABFBEEA"/>
    <w:rsid w:val="BBBA1BB2"/>
    <w:rsid w:val="BBBFA8B8"/>
    <w:rsid w:val="BBDCE72E"/>
    <w:rsid w:val="BBF81A38"/>
    <w:rsid w:val="BBFF412C"/>
    <w:rsid w:val="BCBA69F8"/>
    <w:rsid w:val="BCEC5B7F"/>
    <w:rsid w:val="BD6F7087"/>
    <w:rsid w:val="BDAE86DE"/>
    <w:rsid w:val="BDFE3DD6"/>
    <w:rsid w:val="BDFFE9E7"/>
    <w:rsid w:val="BE9BA879"/>
    <w:rsid w:val="BEFA82E9"/>
    <w:rsid w:val="BF5DD2EE"/>
    <w:rsid w:val="BF763B61"/>
    <w:rsid w:val="BF7B6479"/>
    <w:rsid w:val="BF7FCED8"/>
    <w:rsid w:val="BF859FD2"/>
    <w:rsid w:val="BF8AC5C7"/>
    <w:rsid w:val="BF98920D"/>
    <w:rsid w:val="BFBCD7B6"/>
    <w:rsid w:val="BFBF8DE8"/>
    <w:rsid w:val="BFBFF959"/>
    <w:rsid w:val="BFDF3599"/>
    <w:rsid w:val="BFEA07F0"/>
    <w:rsid w:val="BFF6EA04"/>
    <w:rsid w:val="BFF92184"/>
    <w:rsid w:val="BFFB957A"/>
    <w:rsid w:val="BFFD1AEF"/>
    <w:rsid w:val="BFFD3E91"/>
    <w:rsid w:val="BFFE5FDD"/>
    <w:rsid w:val="BFFF4E58"/>
    <w:rsid w:val="BFFFFFC1"/>
    <w:rsid w:val="C17CD10E"/>
    <w:rsid w:val="C1BFD50C"/>
    <w:rsid w:val="C2FDC01C"/>
    <w:rsid w:val="C3CF3CE2"/>
    <w:rsid w:val="C73F262A"/>
    <w:rsid w:val="C8F5DA2B"/>
    <w:rsid w:val="CB9F3F93"/>
    <w:rsid w:val="CBFB6AEA"/>
    <w:rsid w:val="CBFFD5D3"/>
    <w:rsid w:val="CC3FE666"/>
    <w:rsid w:val="CDBE079F"/>
    <w:rsid w:val="CEFD485A"/>
    <w:rsid w:val="CF3CC52E"/>
    <w:rsid w:val="CF7F675E"/>
    <w:rsid w:val="CFB77147"/>
    <w:rsid w:val="CFBD8864"/>
    <w:rsid w:val="CFDC9E66"/>
    <w:rsid w:val="CFEF3C97"/>
    <w:rsid w:val="CFFD4519"/>
    <w:rsid w:val="D0FFB6C4"/>
    <w:rsid w:val="D29FCE83"/>
    <w:rsid w:val="D33D13D2"/>
    <w:rsid w:val="D5BB1F3F"/>
    <w:rsid w:val="D73744AE"/>
    <w:rsid w:val="D77F721F"/>
    <w:rsid w:val="D78D7410"/>
    <w:rsid w:val="D7F32F9B"/>
    <w:rsid w:val="D8F6D70D"/>
    <w:rsid w:val="D97EBCE8"/>
    <w:rsid w:val="D9BB3827"/>
    <w:rsid w:val="D9FF8D20"/>
    <w:rsid w:val="DAEAA438"/>
    <w:rsid w:val="DBBD714C"/>
    <w:rsid w:val="DBBFD777"/>
    <w:rsid w:val="DBD06562"/>
    <w:rsid w:val="DD9DB097"/>
    <w:rsid w:val="DDDF8758"/>
    <w:rsid w:val="DDE99B5D"/>
    <w:rsid w:val="DDFE1A5E"/>
    <w:rsid w:val="DE9D5730"/>
    <w:rsid w:val="DE9E9E97"/>
    <w:rsid w:val="DEEF4605"/>
    <w:rsid w:val="DEFDEF23"/>
    <w:rsid w:val="DEFEC5F3"/>
    <w:rsid w:val="DF2F42A7"/>
    <w:rsid w:val="DF3D5F95"/>
    <w:rsid w:val="DF5EA66E"/>
    <w:rsid w:val="DF5EB706"/>
    <w:rsid w:val="DF7D40DB"/>
    <w:rsid w:val="DF7E6B6C"/>
    <w:rsid w:val="DFA1AAFA"/>
    <w:rsid w:val="DFAFEB7E"/>
    <w:rsid w:val="DFB7644A"/>
    <w:rsid w:val="DFD80B65"/>
    <w:rsid w:val="DFDBE017"/>
    <w:rsid w:val="DFEF9EF5"/>
    <w:rsid w:val="DFF6349D"/>
    <w:rsid w:val="DFF6728A"/>
    <w:rsid w:val="DFFB0EB3"/>
    <w:rsid w:val="DFFF8EB2"/>
    <w:rsid w:val="E33ACDA3"/>
    <w:rsid w:val="E3F79B11"/>
    <w:rsid w:val="E4FF2BDA"/>
    <w:rsid w:val="E5F59A42"/>
    <w:rsid w:val="E5FF234D"/>
    <w:rsid w:val="E6BEA361"/>
    <w:rsid w:val="E6D59A44"/>
    <w:rsid w:val="E705BC98"/>
    <w:rsid w:val="E77FAB3D"/>
    <w:rsid w:val="E7CBE00F"/>
    <w:rsid w:val="E9DD21A2"/>
    <w:rsid w:val="E9F36E95"/>
    <w:rsid w:val="E9F71EFB"/>
    <w:rsid w:val="E9FFBFE5"/>
    <w:rsid w:val="EB77352B"/>
    <w:rsid w:val="EBDF14AE"/>
    <w:rsid w:val="EBFF04AD"/>
    <w:rsid w:val="EBFF3650"/>
    <w:rsid w:val="EBFFC9BA"/>
    <w:rsid w:val="ECEB4835"/>
    <w:rsid w:val="ECFBF1AA"/>
    <w:rsid w:val="ED0F98AA"/>
    <w:rsid w:val="EDF115DC"/>
    <w:rsid w:val="EDFB889D"/>
    <w:rsid w:val="EDFF8B5C"/>
    <w:rsid w:val="EE4F406C"/>
    <w:rsid w:val="EE694FD1"/>
    <w:rsid w:val="EE6DFFDE"/>
    <w:rsid w:val="EE7E571B"/>
    <w:rsid w:val="EED77AD6"/>
    <w:rsid w:val="EF1FDA20"/>
    <w:rsid w:val="EF2A79A0"/>
    <w:rsid w:val="EF7D544C"/>
    <w:rsid w:val="EF7E03CC"/>
    <w:rsid w:val="EF7E86EE"/>
    <w:rsid w:val="EFBD0F4F"/>
    <w:rsid w:val="EFBE3412"/>
    <w:rsid w:val="EFD340BB"/>
    <w:rsid w:val="EFD5E3E2"/>
    <w:rsid w:val="EFDD818D"/>
    <w:rsid w:val="EFDD8BC7"/>
    <w:rsid w:val="EFDF4EAB"/>
    <w:rsid w:val="EFDFD6AE"/>
    <w:rsid w:val="EFEE559E"/>
    <w:rsid w:val="EFF4977C"/>
    <w:rsid w:val="EFF7F15F"/>
    <w:rsid w:val="EFF90CBC"/>
    <w:rsid w:val="EFFB4DA8"/>
    <w:rsid w:val="EFFB7B13"/>
    <w:rsid w:val="EFFF353C"/>
    <w:rsid w:val="F162FC9C"/>
    <w:rsid w:val="F1FF49EA"/>
    <w:rsid w:val="F2CA4D87"/>
    <w:rsid w:val="F36BC274"/>
    <w:rsid w:val="F37339ED"/>
    <w:rsid w:val="F3BF5EDB"/>
    <w:rsid w:val="F3D72361"/>
    <w:rsid w:val="F3D8E093"/>
    <w:rsid w:val="F3DE293F"/>
    <w:rsid w:val="F3E38CD0"/>
    <w:rsid w:val="F43DC97B"/>
    <w:rsid w:val="F53B481C"/>
    <w:rsid w:val="F57F73EF"/>
    <w:rsid w:val="F59F7BCB"/>
    <w:rsid w:val="F5CA8730"/>
    <w:rsid w:val="F5DF0F24"/>
    <w:rsid w:val="F5F491B4"/>
    <w:rsid w:val="F5FF8B14"/>
    <w:rsid w:val="F6A5483E"/>
    <w:rsid w:val="F6D75B91"/>
    <w:rsid w:val="F6DFAB4D"/>
    <w:rsid w:val="F6EE9977"/>
    <w:rsid w:val="F6F16B8A"/>
    <w:rsid w:val="F6FB61D2"/>
    <w:rsid w:val="F6FD3DC7"/>
    <w:rsid w:val="F6FF42DC"/>
    <w:rsid w:val="F72B0EA2"/>
    <w:rsid w:val="F75FF0CB"/>
    <w:rsid w:val="F772C300"/>
    <w:rsid w:val="F77AEEFE"/>
    <w:rsid w:val="F77F003D"/>
    <w:rsid w:val="F7A54CF5"/>
    <w:rsid w:val="F7BB1287"/>
    <w:rsid w:val="F7BF21E1"/>
    <w:rsid w:val="F7DF9741"/>
    <w:rsid w:val="F7F71690"/>
    <w:rsid w:val="F7FF7A4F"/>
    <w:rsid w:val="F7FF8E1F"/>
    <w:rsid w:val="F8DDE7F0"/>
    <w:rsid w:val="F9C78932"/>
    <w:rsid w:val="FA7B1AC0"/>
    <w:rsid w:val="FACB5F76"/>
    <w:rsid w:val="FADD9D95"/>
    <w:rsid w:val="FADF7766"/>
    <w:rsid w:val="FAFEC093"/>
    <w:rsid w:val="FB37ED4E"/>
    <w:rsid w:val="FB7B3C33"/>
    <w:rsid w:val="FB7F328A"/>
    <w:rsid w:val="FBB69452"/>
    <w:rsid w:val="FBCF8E98"/>
    <w:rsid w:val="FBED949A"/>
    <w:rsid w:val="FBF12618"/>
    <w:rsid w:val="FBFA33F8"/>
    <w:rsid w:val="FBFD7EB3"/>
    <w:rsid w:val="FBFF2480"/>
    <w:rsid w:val="FC0EB6AD"/>
    <w:rsid w:val="FC7E1CA8"/>
    <w:rsid w:val="FCDBCC07"/>
    <w:rsid w:val="FCFCB050"/>
    <w:rsid w:val="FD3F242F"/>
    <w:rsid w:val="FD5D9D12"/>
    <w:rsid w:val="FD5F875D"/>
    <w:rsid w:val="FD73D791"/>
    <w:rsid w:val="FD79F30A"/>
    <w:rsid w:val="FD7FA7D0"/>
    <w:rsid w:val="FD9E3AEC"/>
    <w:rsid w:val="FDB96903"/>
    <w:rsid w:val="FDE741BB"/>
    <w:rsid w:val="FDEF4DC4"/>
    <w:rsid w:val="FDEF6EC7"/>
    <w:rsid w:val="FDFC25AB"/>
    <w:rsid w:val="FDFEE99F"/>
    <w:rsid w:val="FDFFCF3E"/>
    <w:rsid w:val="FE734873"/>
    <w:rsid w:val="FE7B81F9"/>
    <w:rsid w:val="FE7F2061"/>
    <w:rsid w:val="FE7F2109"/>
    <w:rsid w:val="FED3292D"/>
    <w:rsid w:val="FED57A12"/>
    <w:rsid w:val="FEDB5B76"/>
    <w:rsid w:val="FEDF8986"/>
    <w:rsid w:val="FEF7B4A6"/>
    <w:rsid w:val="FEFBDC19"/>
    <w:rsid w:val="FEFF44CC"/>
    <w:rsid w:val="FF362497"/>
    <w:rsid w:val="FF5F5C99"/>
    <w:rsid w:val="FF6655A9"/>
    <w:rsid w:val="FF66B9FD"/>
    <w:rsid w:val="FF7C8F08"/>
    <w:rsid w:val="FF7F1681"/>
    <w:rsid w:val="FF9F02E0"/>
    <w:rsid w:val="FFB1A75D"/>
    <w:rsid w:val="FFB476F8"/>
    <w:rsid w:val="FFB73189"/>
    <w:rsid w:val="FFBC500B"/>
    <w:rsid w:val="FFBE08C1"/>
    <w:rsid w:val="FFBE6CC8"/>
    <w:rsid w:val="FFBEEE48"/>
    <w:rsid w:val="FFBFB124"/>
    <w:rsid w:val="FFC73A73"/>
    <w:rsid w:val="FFD26E2B"/>
    <w:rsid w:val="FFDBBC60"/>
    <w:rsid w:val="FFE0D13B"/>
    <w:rsid w:val="FFE5573A"/>
    <w:rsid w:val="FFE7722A"/>
    <w:rsid w:val="FFEA72E8"/>
    <w:rsid w:val="FFED3144"/>
    <w:rsid w:val="FFED3B70"/>
    <w:rsid w:val="FFF5C842"/>
    <w:rsid w:val="FFF72DD5"/>
    <w:rsid w:val="FFF736D5"/>
    <w:rsid w:val="FFF7F3ED"/>
    <w:rsid w:val="FFFB2846"/>
    <w:rsid w:val="FFFC9BDC"/>
    <w:rsid w:val="FFFD8D9D"/>
    <w:rsid w:val="FFFE78F1"/>
    <w:rsid w:val="FFFEB7BB"/>
    <w:rsid w:val="FFFEDE2C"/>
    <w:rsid w:val="FFFF2AE2"/>
    <w:rsid w:val="FFFF494C"/>
    <w:rsid w:val="FFFFE2C3"/>
    <w:rsid w:val="FFFFF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ind w:firstLine="846" w:firstLineChars="200"/>
      <w:jc w:val="both"/>
    </w:pPr>
    <w:rPr>
      <w:rFonts w:ascii="宋体" w:hAnsi="宋体" w:eastAsia="仿宋_GB2312" w:cstheme="minorBidi"/>
      <w:kern w:val="2"/>
      <w:sz w:val="32"/>
      <w:szCs w:val="32"/>
      <w:lang w:val="en-US" w:eastAsia="zh-CN" w:bidi="ar-SA"/>
    </w:rPr>
  </w:style>
  <w:style w:type="paragraph" w:styleId="2">
    <w:name w:val="heading 1"/>
    <w:basedOn w:val="1"/>
    <w:next w:val="1"/>
    <w:qFormat/>
    <w:uiPriority w:val="0"/>
    <w:pPr>
      <w:keepNext/>
      <w:keepLines/>
      <w:spacing w:beforeLines="0" w:beforeAutospacing="0" w:afterLines="0" w:afterAutospacing="0" w:line="240" w:lineRule="auto"/>
      <w:ind w:firstLine="0" w:firstLineChars="0"/>
      <w:jc w:val="center"/>
      <w:outlineLvl w:val="0"/>
    </w:pPr>
    <w:rPr>
      <w:rFonts w:eastAsia="方正小标宋简体"/>
      <w:kern w:val="44"/>
      <w:sz w:val="44"/>
    </w:rPr>
  </w:style>
  <w:style w:type="paragraph" w:styleId="3">
    <w:name w:val="heading 2"/>
    <w:basedOn w:val="1"/>
    <w:next w:val="1"/>
    <w:semiHidden/>
    <w:unhideWhenUsed/>
    <w:qFormat/>
    <w:uiPriority w:val="0"/>
    <w:pPr>
      <w:keepNext/>
      <w:keepLines/>
      <w:spacing w:beforeLines="0" w:beforeAutospacing="0" w:afterLines="0" w:afterAutospacing="0" w:line="240" w:lineRule="auto"/>
      <w:outlineLvl w:val="1"/>
    </w:pPr>
    <w:rPr>
      <w:rFonts w:ascii="宋体" w:hAnsi="宋体" w:eastAsia="黑体"/>
    </w:rPr>
  </w:style>
  <w:style w:type="paragraph" w:styleId="4">
    <w:name w:val="heading 3"/>
    <w:basedOn w:val="1"/>
    <w:next w:val="1"/>
    <w:semiHidden/>
    <w:unhideWhenUsed/>
    <w:qFormat/>
    <w:uiPriority w:val="0"/>
    <w:pPr>
      <w:keepNext/>
      <w:keepLines/>
      <w:spacing w:beforeLines="0" w:beforeAutospacing="0" w:afterLines="0" w:afterAutospacing="0" w:line="240" w:lineRule="auto"/>
      <w:outlineLvl w:val="2"/>
    </w:pPr>
    <w:rPr>
      <w:rFonts w:eastAsia="楷体"/>
      <w:b/>
    </w:rPr>
  </w:style>
  <w:style w:type="paragraph" w:styleId="5">
    <w:name w:val="heading 4"/>
    <w:basedOn w:val="1"/>
    <w:next w:val="1"/>
    <w:semiHidden/>
    <w:unhideWhenUsed/>
    <w:qFormat/>
    <w:uiPriority w:val="0"/>
    <w:pPr>
      <w:keepNext/>
      <w:keepLines/>
      <w:spacing w:beforeLines="0" w:beforeAutospacing="0" w:afterLines="0" w:afterAutospacing="0" w:line="240" w:lineRule="auto"/>
      <w:outlineLvl w:val="3"/>
    </w:pPr>
    <w:rPr>
      <w:rFonts w:ascii="宋体" w:hAnsi="宋体" w:eastAsia="楷体"/>
      <w:sz w:val="32"/>
    </w:rPr>
  </w:style>
  <w:style w:type="character" w:default="1" w:styleId="8">
    <w:name w:val="Default Paragraph Font"/>
    <w:semiHidden/>
    <w:qFormat/>
    <w:uiPriority w:val="0"/>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2094</Words>
  <Characters>2756</Characters>
  <Lines>1</Lines>
  <Paragraphs>1</Paragraphs>
  <TotalTime>11</TotalTime>
  <ScaleCrop>false</ScaleCrop>
  <LinksUpToDate>false</LinksUpToDate>
  <CharactersWithSpaces>2774</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2021-06-12T08:57:00Z</dcterms:created>
  <dc:creator>投资科</dc:creator>
  <cp:lastModifiedBy>伶俐</cp:lastModifiedBy>
  <cp:lastPrinted>2021-06-23T09:12:00Z</cp:lastPrinted>
  <dcterms:modified xsi:type="dcterms:W3CDTF">2021-06-23T10:03:29Z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F0AC43094E2942B295B49F382A9C9810</vt:lpwstr>
  </property>
</Properties>
</file>