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left="0" w:leftChars="0"/>
        <w:jc w:val="center"/>
        <w:textAlignment w:val="auto"/>
        <w:rPr>
          <w:rStyle w:val="6"/>
          <w:rFonts w:hint="eastAsia" w:ascii="方正小标宋简体" w:hAnsi="方正小标宋简体" w:eastAsia="方正小标宋简体" w:cs="方正小标宋简体"/>
          <w:bCs/>
          <w:sz w:val="44"/>
          <w:szCs w:val="44"/>
          <w:lang w:eastAsia="zh-CN"/>
        </w:rPr>
      </w:pPr>
    </w:p>
    <w:p>
      <w:pPr>
        <w:spacing w:line="480" w:lineRule="exact"/>
        <w:ind w:left="0" w:leftChars="0"/>
        <w:jc w:val="center"/>
        <w:textAlignment w:val="auto"/>
        <w:rPr>
          <w:rStyle w:val="6"/>
          <w:rFonts w:hint="eastAsia" w:ascii="方正小标宋简体" w:hAnsi="方正小标宋简体" w:eastAsia="方正小标宋简体" w:cs="方正小标宋简体"/>
          <w:bCs/>
          <w:sz w:val="44"/>
          <w:szCs w:val="44"/>
          <w:lang w:eastAsia="zh-CN"/>
        </w:rPr>
      </w:pPr>
    </w:p>
    <w:p>
      <w:pPr>
        <w:spacing w:line="480" w:lineRule="exact"/>
        <w:ind w:left="0" w:leftChars="0"/>
        <w:jc w:val="center"/>
        <w:textAlignment w:val="auto"/>
        <w:rPr>
          <w:rStyle w:val="6"/>
          <w:rFonts w:hint="eastAsia" w:ascii="方正小标宋简体" w:hAnsi="方正小标宋简体" w:eastAsia="方正小标宋简体" w:cs="方正小标宋简体"/>
          <w:bCs/>
          <w:sz w:val="44"/>
          <w:szCs w:val="44"/>
          <w:lang w:eastAsia="zh-CN"/>
        </w:rPr>
      </w:pPr>
    </w:p>
    <w:p>
      <w:pPr>
        <w:spacing w:line="480" w:lineRule="exact"/>
        <w:ind w:left="0" w:leftChars="0"/>
        <w:jc w:val="center"/>
        <w:textAlignment w:val="auto"/>
        <w:rPr>
          <w:rStyle w:val="6"/>
          <w:rFonts w:hint="eastAsia" w:ascii="楷体" w:hAnsi="楷体" w:eastAsia="楷体" w:cs="楷体"/>
          <w:bCs/>
          <w:sz w:val="30"/>
          <w:szCs w:val="30"/>
          <w:lang w:val="en-US" w:eastAsia="zh-CN"/>
        </w:rPr>
      </w:pPr>
      <w:r>
        <w:rPr>
          <w:rStyle w:val="6"/>
          <w:rFonts w:hint="eastAsia" w:ascii="楷体" w:hAnsi="楷体" w:eastAsia="楷体" w:cs="楷体"/>
          <w:bCs/>
          <w:sz w:val="30"/>
          <w:szCs w:val="30"/>
          <w:lang w:val="en-US" w:eastAsia="zh-CN"/>
        </w:rPr>
        <w:t xml:space="preserve">                      </w:t>
      </w:r>
    </w:p>
    <w:p>
      <w:pPr>
        <w:spacing w:line="480" w:lineRule="exact"/>
        <w:ind w:left="0" w:leftChars="0"/>
        <w:jc w:val="center"/>
        <w:textAlignment w:val="auto"/>
        <w:rPr>
          <w:rStyle w:val="6"/>
          <w:rFonts w:hint="eastAsia" w:ascii="楷体" w:hAnsi="楷体" w:eastAsia="楷体" w:cs="楷体"/>
          <w:bCs/>
          <w:sz w:val="30"/>
          <w:szCs w:val="30"/>
          <w:lang w:val="en-US" w:eastAsia="zh-CN"/>
        </w:rPr>
      </w:pPr>
    </w:p>
    <w:p>
      <w:pPr>
        <w:spacing w:line="480" w:lineRule="exact"/>
        <w:ind w:left="0" w:leftChars="0"/>
        <w:jc w:val="center"/>
        <w:textAlignment w:val="auto"/>
        <w:rPr>
          <w:rStyle w:val="6"/>
          <w:rFonts w:hint="eastAsia" w:ascii="楷体" w:hAnsi="楷体" w:eastAsia="楷体" w:cs="楷体"/>
          <w:bCs/>
          <w:sz w:val="30"/>
          <w:szCs w:val="30"/>
          <w:lang w:val="en-US" w:eastAsia="zh-CN"/>
        </w:rPr>
      </w:pPr>
    </w:p>
    <w:p>
      <w:pPr>
        <w:spacing w:line="480" w:lineRule="exact"/>
        <w:ind w:left="0" w:leftChars="0"/>
        <w:jc w:val="center"/>
        <w:textAlignment w:val="auto"/>
        <w:rPr>
          <w:rStyle w:val="6"/>
          <w:rFonts w:hint="eastAsia" w:ascii="楷体" w:hAnsi="楷体" w:eastAsia="楷体" w:cs="楷体"/>
          <w:bCs/>
          <w:sz w:val="30"/>
          <w:szCs w:val="30"/>
          <w:lang w:val="en-US" w:eastAsia="zh-CN"/>
        </w:rPr>
      </w:pPr>
    </w:p>
    <w:p>
      <w:pPr>
        <w:spacing w:line="480" w:lineRule="exact"/>
        <w:ind w:left="0" w:leftChars="0"/>
        <w:jc w:val="center"/>
        <w:textAlignment w:val="auto"/>
        <w:rPr>
          <w:rStyle w:val="6"/>
          <w:rFonts w:hint="eastAsia" w:ascii="楷体" w:hAnsi="楷体" w:eastAsia="楷体" w:cs="楷体"/>
          <w:bCs/>
          <w:sz w:val="30"/>
          <w:szCs w:val="30"/>
          <w:lang w:val="en-US" w:eastAsia="zh-CN"/>
        </w:rPr>
      </w:pPr>
      <w:r>
        <w:rPr>
          <w:rStyle w:val="6"/>
          <w:rFonts w:hint="eastAsia" w:ascii="楷体" w:hAnsi="楷体" w:eastAsia="楷体" w:cs="楷体"/>
          <w:bCs/>
          <w:sz w:val="30"/>
          <w:szCs w:val="30"/>
          <w:lang w:val="en-US" w:eastAsia="zh-CN"/>
        </w:rPr>
        <w:t xml:space="preserve">                       </w:t>
      </w:r>
    </w:p>
    <w:p>
      <w:pPr>
        <w:spacing w:line="480" w:lineRule="exact"/>
        <w:ind w:left="0" w:leftChars="0"/>
        <w:jc w:val="center"/>
        <w:textAlignment w:val="auto"/>
        <w:rPr>
          <w:rStyle w:val="6"/>
          <w:rFonts w:hint="eastAsia" w:ascii="楷体" w:hAnsi="楷体" w:eastAsia="楷体" w:cs="楷体"/>
          <w:bCs/>
          <w:sz w:val="32"/>
          <w:szCs w:val="32"/>
          <w:lang w:val="en-US" w:eastAsia="zh-CN"/>
        </w:rPr>
      </w:pPr>
      <w:r>
        <w:rPr>
          <w:rStyle w:val="6"/>
          <w:rFonts w:hint="eastAsia" w:ascii="楷体" w:hAnsi="楷体" w:eastAsia="楷体" w:cs="楷体"/>
          <w:bCs/>
          <w:sz w:val="30"/>
          <w:szCs w:val="30"/>
          <w:lang w:val="en-US" w:eastAsia="zh-CN"/>
        </w:rPr>
        <w:t xml:space="preserve">                     </w:t>
      </w:r>
      <w:r>
        <w:rPr>
          <w:rStyle w:val="6"/>
          <w:rFonts w:hint="eastAsia" w:ascii="楷体" w:hAnsi="楷体" w:eastAsia="楷体" w:cs="楷体"/>
          <w:bCs/>
          <w:sz w:val="32"/>
          <w:szCs w:val="32"/>
          <w:lang w:eastAsia="zh-CN"/>
        </w:rPr>
        <w:t>编号：章贡征地（</w:t>
      </w:r>
      <w:r>
        <w:rPr>
          <w:rStyle w:val="6"/>
          <w:rFonts w:hint="eastAsia" w:asciiTheme="majorEastAsia" w:hAnsiTheme="majorEastAsia" w:eastAsiaTheme="majorEastAsia" w:cstheme="majorEastAsia"/>
          <w:bCs/>
          <w:sz w:val="32"/>
          <w:szCs w:val="32"/>
          <w:lang w:val="en-US" w:eastAsia="zh-CN"/>
        </w:rPr>
        <w:t>2020</w:t>
      </w:r>
      <w:r>
        <w:rPr>
          <w:rStyle w:val="6"/>
          <w:rFonts w:hint="eastAsia" w:ascii="楷体" w:hAnsi="楷体" w:eastAsia="楷体" w:cs="楷体"/>
          <w:bCs/>
          <w:sz w:val="32"/>
          <w:szCs w:val="32"/>
          <w:lang w:eastAsia="zh-CN"/>
        </w:rPr>
        <w:t>）</w:t>
      </w:r>
      <w:r>
        <w:rPr>
          <w:rStyle w:val="6"/>
          <w:rFonts w:hint="eastAsia" w:asciiTheme="majorEastAsia" w:hAnsiTheme="majorEastAsia" w:eastAsiaTheme="majorEastAsia" w:cstheme="majorEastAsia"/>
          <w:bCs/>
          <w:sz w:val="32"/>
          <w:szCs w:val="32"/>
          <w:lang w:val="en-US" w:eastAsia="zh-CN"/>
        </w:rPr>
        <w:t>003-1</w:t>
      </w:r>
      <w:r>
        <w:rPr>
          <w:rStyle w:val="6"/>
          <w:rFonts w:hint="eastAsia" w:ascii="楷体" w:hAnsi="楷体" w:eastAsia="楷体" w:cs="楷体"/>
          <w:bCs/>
          <w:sz w:val="32"/>
          <w:szCs w:val="32"/>
          <w:lang w:val="en-US" w:eastAsia="zh-CN"/>
        </w:rPr>
        <w:t>号</w:t>
      </w:r>
    </w:p>
    <w:p>
      <w:pPr>
        <w:spacing w:line="480" w:lineRule="exact"/>
        <w:ind w:left="0" w:leftChars="0"/>
        <w:jc w:val="center"/>
        <w:textAlignment w:val="auto"/>
        <w:rPr>
          <w:rStyle w:val="6"/>
          <w:rFonts w:hint="eastAsia" w:ascii="方正小标宋简体" w:hAnsi="方正小标宋简体" w:eastAsia="方正小标宋简体" w:cs="方正小标宋简体"/>
          <w:bCs/>
          <w:sz w:val="44"/>
          <w:szCs w:val="44"/>
          <w:lang w:eastAsia="zh-CN"/>
        </w:rPr>
      </w:pPr>
    </w:p>
    <w:p>
      <w:pPr>
        <w:spacing w:line="480" w:lineRule="exact"/>
        <w:ind w:left="0" w:leftChars="0"/>
        <w:jc w:val="center"/>
        <w:textAlignment w:val="auto"/>
        <w:rPr>
          <w:rStyle w:val="6"/>
          <w:rFonts w:hint="eastAsia" w:ascii="方正小标宋简体" w:hAnsi="方正小标宋简体" w:eastAsia="方正小标宋简体" w:cs="方正小标宋简体"/>
          <w:bCs/>
          <w:sz w:val="44"/>
          <w:szCs w:val="44"/>
          <w:lang w:eastAsia="zh-CN"/>
        </w:rPr>
      </w:pPr>
      <w:r>
        <w:rPr>
          <w:rStyle w:val="6"/>
          <w:rFonts w:hint="eastAsia" w:ascii="方正小标宋简体" w:hAnsi="方正小标宋简体" w:eastAsia="方正小标宋简体" w:cs="方正小标宋简体"/>
          <w:bCs/>
          <w:sz w:val="44"/>
          <w:szCs w:val="44"/>
          <w:lang w:eastAsia="zh-CN"/>
        </w:rPr>
        <w:t>赣州市章贡区人民政府</w:t>
      </w:r>
    </w:p>
    <w:p>
      <w:pPr>
        <w:spacing w:line="560" w:lineRule="exact"/>
        <w:jc w:val="center"/>
        <w:rPr>
          <w:rStyle w:val="6"/>
          <w:rFonts w:ascii="方正小标宋简体" w:hAnsi="方正小标宋简体" w:eastAsia="方正小标宋简体" w:cs="方正小标宋简体"/>
          <w:bCs/>
          <w:sz w:val="44"/>
          <w:szCs w:val="44"/>
        </w:rPr>
      </w:pPr>
      <w:r>
        <w:rPr>
          <w:rStyle w:val="6"/>
          <w:rFonts w:hint="eastAsia" w:ascii="方正小标宋简体" w:hAnsi="方正小标宋简体" w:eastAsia="方正小标宋简体" w:cs="方正小标宋简体"/>
          <w:bCs/>
          <w:sz w:val="44"/>
          <w:szCs w:val="44"/>
        </w:rPr>
        <w:t>关于公布《</w:t>
      </w:r>
      <w:r>
        <w:rPr>
          <w:rFonts w:hint="eastAsia" w:ascii="方正小标宋简体" w:hAnsi="方正小标宋简体" w:eastAsia="方正小标宋简体" w:cs="方正小标宋简体"/>
          <w:color w:val="000000"/>
          <w:sz w:val="44"/>
          <w:szCs w:val="44"/>
        </w:rPr>
        <w:t>赣州市</w:t>
      </w:r>
      <w:r>
        <w:rPr>
          <w:rFonts w:hint="eastAsia" w:ascii="宋体" w:hAnsi="宋体" w:eastAsia="宋体" w:cs="宋体"/>
          <w:color w:val="000000"/>
          <w:sz w:val="44"/>
          <w:szCs w:val="44"/>
        </w:rPr>
        <w:t>2020</w:t>
      </w:r>
      <w:r>
        <w:rPr>
          <w:rFonts w:hint="eastAsia" w:ascii="方正小标宋简体" w:hAnsi="方正小标宋简体" w:eastAsia="方正小标宋简体" w:cs="方正小标宋简体"/>
          <w:color w:val="000000"/>
          <w:sz w:val="44"/>
          <w:szCs w:val="44"/>
        </w:rPr>
        <w:t>年度第一批次</w:t>
      </w:r>
      <w:r>
        <w:rPr>
          <w:rFonts w:hint="eastAsia" w:ascii="方正小标宋简体" w:hAnsi="方正小标宋简体" w:eastAsia="方正小标宋简体" w:cs="方正小标宋简体"/>
          <w:color w:val="000000"/>
          <w:sz w:val="44"/>
          <w:szCs w:val="44"/>
          <w:lang w:eastAsia="zh-CN"/>
        </w:rPr>
        <w:t>城市</w:t>
      </w:r>
      <w:r>
        <w:rPr>
          <w:rFonts w:hint="eastAsia" w:ascii="方正小标宋简体" w:hAnsi="方正小标宋简体" w:eastAsia="方正小标宋简体" w:cs="方正小标宋简体"/>
          <w:color w:val="000000"/>
          <w:sz w:val="44"/>
          <w:szCs w:val="44"/>
        </w:rPr>
        <w:t>建设用地</w:t>
      </w:r>
      <w:r>
        <w:rPr>
          <w:rStyle w:val="6"/>
          <w:rFonts w:hint="eastAsia" w:ascii="方正小标宋简体" w:hAnsi="方正小标宋简体" w:eastAsia="方正小标宋简体" w:cs="方正小标宋简体"/>
          <w:bCs/>
          <w:sz w:val="44"/>
          <w:szCs w:val="44"/>
        </w:rPr>
        <w:t>征收土地补偿安置方案（征求意见稿）》并公开征求意见的公告</w:t>
      </w:r>
    </w:p>
    <w:p>
      <w:pPr>
        <w:ind w:left="0" w:leftChars="0" w:firstLine="640" w:firstLineChars="200"/>
        <w:rPr>
          <w:rStyle w:val="6"/>
          <w:rFonts w:ascii="仿宋" w:hAnsi="仿宋" w:eastAsia="仿宋" w:cs="仿宋"/>
          <w:color w:val="000000"/>
          <w:kern w:val="0"/>
          <w:sz w:val="32"/>
          <w:szCs w:val="32"/>
        </w:rPr>
      </w:pPr>
    </w:p>
    <w:p>
      <w:pPr>
        <w:ind w:left="0" w:leftChars="0" w:firstLine="640" w:firstLineChars="200"/>
        <w:rPr>
          <w:rStyle w:val="6"/>
          <w:rFonts w:ascii="仿宋" w:hAnsi="仿宋" w:eastAsia="仿宋" w:cs="仿宋"/>
          <w:color w:val="000000"/>
          <w:kern w:val="0"/>
          <w:sz w:val="32"/>
          <w:szCs w:val="32"/>
        </w:rPr>
      </w:pPr>
      <w:r>
        <w:rPr>
          <w:rStyle w:val="6"/>
          <w:rFonts w:hint="eastAsia" w:ascii="仿宋" w:hAnsi="仿宋" w:eastAsia="仿宋" w:cs="仿宋"/>
          <w:color w:val="000000"/>
          <w:kern w:val="0"/>
          <w:sz w:val="32"/>
          <w:szCs w:val="32"/>
        </w:rPr>
        <w:t>根据《中华人民共和国土地管理法》等有关规定，现将《</w:t>
      </w:r>
      <w:r>
        <w:rPr>
          <w:rStyle w:val="6"/>
          <w:rFonts w:hint="eastAsia" w:ascii="仿宋" w:hAnsi="仿宋" w:eastAsia="仿宋" w:cs="仿宋"/>
          <w:color w:val="000000"/>
          <w:kern w:val="0"/>
          <w:sz w:val="32"/>
          <w:szCs w:val="32"/>
          <w:lang w:eastAsia="zh-CN"/>
        </w:rPr>
        <w:t>赣州市</w:t>
      </w:r>
      <w:r>
        <w:rPr>
          <w:rStyle w:val="6"/>
          <w:rFonts w:hint="eastAsia" w:ascii="仿宋" w:hAnsi="仿宋" w:eastAsia="仿宋" w:cs="仿宋"/>
          <w:color w:val="000000"/>
          <w:kern w:val="0"/>
          <w:sz w:val="32"/>
          <w:szCs w:val="32"/>
          <w:lang w:val="en-US" w:eastAsia="zh-CN"/>
        </w:rPr>
        <w:t>2020年度第一批次城市建设用地</w:t>
      </w:r>
      <w:r>
        <w:rPr>
          <w:rStyle w:val="6"/>
          <w:rFonts w:hint="eastAsia" w:ascii="仿宋" w:hAnsi="仿宋" w:eastAsia="仿宋" w:cs="仿宋"/>
          <w:color w:val="000000"/>
          <w:kern w:val="0"/>
          <w:sz w:val="32"/>
          <w:szCs w:val="32"/>
        </w:rPr>
        <w:t>征收土地补偿安置方案（征求意见稿）》予以公布，并公开征求意见。</w:t>
      </w:r>
    </w:p>
    <w:p>
      <w:pPr>
        <w:ind w:left="0" w:leftChars="0" w:firstLine="640" w:firstLineChars="200"/>
        <w:rPr>
          <w:rStyle w:val="6"/>
          <w:rFonts w:ascii="仿宋" w:hAnsi="仿宋" w:eastAsia="仿宋" w:cs="仿宋"/>
          <w:color w:val="000000"/>
          <w:kern w:val="0"/>
          <w:sz w:val="32"/>
          <w:szCs w:val="32"/>
        </w:rPr>
      </w:pPr>
      <w:r>
        <w:rPr>
          <w:rStyle w:val="6"/>
          <w:rFonts w:hint="eastAsia" w:ascii="仿宋" w:hAnsi="仿宋" w:eastAsia="仿宋" w:cs="仿宋"/>
          <w:color w:val="000000"/>
          <w:kern w:val="0"/>
          <w:sz w:val="32"/>
          <w:szCs w:val="32"/>
        </w:rPr>
        <w:t>被征地农村集体经济组织、农村村民或者其他权利人对《</w:t>
      </w:r>
      <w:r>
        <w:rPr>
          <w:rStyle w:val="6"/>
          <w:rFonts w:hint="eastAsia" w:ascii="仿宋" w:hAnsi="仿宋" w:eastAsia="仿宋" w:cs="仿宋"/>
          <w:color w:val="000000"/>
          <w:kern w:val="0"/>
          <w:sz w:val="32"/>
          <w:szCs w:val="32"/>
          <w:lang w:eastAsia="zh-CN"/>
        </w:rPr>
        <w:t>赣州市</w:t>
      </w:r>
      <w:r>
        <w:rPr>
          <w:rStyle w:val="6"/>
          <w:rFonts w:hint="eastAsia" w:ascii="仿宋" w:hAnsi="仿宋" w:eastAsia="仿宋" w:cs="仿宋"/>
          <w:color w:val="000000"/>
          <w:kern w:val="0"/>
          <w:sz w:val="32"/>
          <w:szCs w:val="32"/>
          <w:lang w:val="en-US" w:eastAsia="zh-CN"/>
        </w:rPr>
        <w:t>2020年度第一批次城市建设用地</w:t>
      </w:r>
      <w:r>
        <w:rPr>
          <w:rStyle w:val="6"/>
          <w:rFonts w:hint="eastAsia" w:ascii="仿宋" w:hAnsi="仿宋" w:eastAsia="仿宋" w:cs="仿宋"/>
          <w:color w:val="000000"/>
          <w:kern w:val="0"/>
          <w:sz w:val="32"/>
          <w:szCs w:val="32"/>
        </w:rPr>
        <w:t>征收土地补偿安置方案（征求意见稿）》有不同意见的，应当在本公告发布之日起30日内通过寄送信函方式、当面反映意见等方式向赣州市自然资源局章贡分局提出，并可依法提出听证申请。</w:t>
      </w:r>
    </w:p>
    <w:p>
      <w:pPr>
        <w:ind w:left="0" w:leftChars="0" w:firstLine="640" w:firstLineChars="200"/>
        <w:rPr>
          <w:rStyle w:val="6"/>
          <w:rFonts w:ascii="仿宋" w:hAnsi="仿宋" w:eastAsia="仿宋" w:cs="仿宋"/>
          <w:color w:val="000000"/>
          <w:kern w:val="0"/>
          <w:sz w:val="32"/>
          <w:szCs w:val="32"/>
        </w:rPr>
      </w:pPr>
      <w:r>
        <w:rPr>
          <w:rStyle w:val="6"/>
          <w:rFonts w:hint="eastAsia" w:ascii="仿宋" w:hAnsi="仿宋" w:eastAsia="仿宋" w:cs="仿宋"/>
          <w:color w:val="000000"/>
          <w:kern w:val="0"/>
          <w:sz w:val="32"/>
          <w:szCs w:val="32"/>
        </w:rPr>
        <w:t>特此公告</w:t>
      </w:r>
    </w:p>
    <w:p>
      <w:pPr>
        <w:ind w:left="0" w:leftChars="0" w:firstLine="640" w:firstLineChars="200"/>
        <w:rPr>
          <w:rStyle w:val="6"/>
          <w:rFonts w:ascii="仿宋" w:hAnsi="仿宋" w:eastAsia="仿宋" w:cs="仿宋"/>
          <w:color w:val="000000"/>
          <w:kern w:val="0"/>
          <w:sz w:val="32"/>
          <w:szCs w:val="32"/>
        </w:rPr>
      </w:pPr>
    </w:p>
    <w:p>
      <w:pPr>
        <w:ind w:left="0" w:leftChars="0" w:firstLine="640" w:firstLineChars="200"/>
        <w:textAlignment w:val="auto"/>
        <w:rPr>
          <w:rStyle w:val="6"/>
          <w:rFonts w:ascii="仿宋" w:hAnsi="仿宋" w:eastAsia="仿宋" w:cs="仿宋"/>
          <w:sz w:val="32"/>
          <w:szCs w:val="32"/>
        </w:rPr>
      </w:pPr>
      <w:r>
        <w:rPr>
          <w:rStyle w:val="6"/>
          <w:rFonts w:hint="eastAsia" w:ascii="仿宋" w:hAnsi="仿宋" w:eastAsia="仿宋" w:cs="仿宋"/>
          <w:sz w:val="32"/>
          <w:szCs w:val="32"/>
        </w:rPr>
        <w:t>联系单位：赣州市自然资源局章贡分局</w:t>
      </w:r>
    </w:p>
    <w:p>
      <w:pPr>
        <w:ind w:left="0" w:leftChars="0" w:firstLine="640" w:firstLineChars="200"/>
        <w:textAlignment w:val="auto"/>
        <w:rPr>
          <w:rStyle w:val="6"/>
          <w:rFonts w:ascii="仿宋" w:hAnsi="仿宋" w:eastAsia="仿宋" w:cs="仿宋"/>
          <w:sz w:val="32"/>
          <w:szCs w:val="32"/>
        </w:rPr>
      </w:pPr>
      <w:r>
        <w:rPr>
          <w:rStyle w:val="6"/>
          <w:rFonts w:hint="eastAsia" w:ascii="仿宋" w:hAnsi="仿宋" w:eastAsia="仿宋" w:cs="仿宋"/>
          <w:sz w:val="32"/>
          <w:szCs w:val="32"/>
        </w:rPr>
        <w:t>联系地点：兴国路57号</w:t>
      </w:r>
    </w:p>
    <w:p>
      <w:pPr>
        <w:ind w:left="0" w:leftChars="0" w:firstLine="640" w:firstLineChars="200"/>
        <w:textAlignment w:val="auto"/>
        <w:rPr>
          <w:rStyle w:val="6"/>
          <w:rFonts w:ascii="仿宋" w:hAnsi="仿宋" w:eastAsia="仿宋" w:cs="仿宋"/>
          <w:sz w:val="32"/>
          <w:szCs w:val="32"/>
        </w:rPr>
      </w:pPr>
      <w:r>
        <w:rPr>
          <w:rStyle w:val="6"/>
          <w:rFonts w:hint="eastAsia" w:ascii="仿宋" w:hAnsi="仿宋" w:eastAsia="仿宋" w:cs="仿宋"/>
          <w:sz w:val="32"/>
          <w:szCs w:val="32"/>
        </w:rPr>
        <w:t>联系人员：周  昕</w:t>
      </w:r>
    </w:p>
    <w:p>
      <w:pPr>
        <w:ind w:left="0" w:leftChars="0" w:firstLine="640" w:firstLineChars="200"/>
        <w:textAlignment w:val="auto"/>
        <w:rPr>
          <w:rStyle w:val="6"/>
          <w:rFonts w:ascii="仿宋" w:hAnsi="仿宋" w:eastAsia="仿宋" w:cs="仿宋"/>
          <w:sz w:val="32"/>
          <w:szCs w:val="32"/>
        </w:rPr>
      </w:pPr>
      <w:r>
        <w:rPr>
          <w:rStyle w:val="6"/>
          <w:rFonts w:hint="eastAsia" w:ascii="仿宋" w:hAnsi="仿宋" w:eastAsia="仿宋" w:cs="仿宋"/>
          <w:sz w:val="32"/>
          <w:szCs w:val="32"/>
        </w:rPr>
        <w:t>联系电话：0797-8155048</w:t>
      </w:r>
    </w:p>
    <w:p>
      <w:pPr>
        <w:ind w:left="0" w:leftChars="0" w:firstLine="640" w:firstLineChars="200"/>
        <w:rPr>
          <w:rStyle w:val="6"/>
          <w:rFonts w:ascii="仿宋" w:hAnsi="仿宋" w:eastAsia="仿宋" w:cs="仿宋"/>
          <w:color w:val="000000"/>
          <w:kern w:val="0"/>
          <w:sz w:val="32"/>
          <w:szCs w:val="32"/>
        </w:rPr>
      </w:pPr>
    </w:p>
    <w:p>
      <w:pPr>
        <w:ind w:left="0" w:leftChars="0" w:firstLine="4640" w:firstLineChars="1450"/>
        <w:textAlignment w:val="auto"/>
        <w:rPr>
          <w:rStyle w:val="6"/>
          <w:rFonts w:hint="eastAsia" w:ascii="仿宋" w:hAnsi="仿宋" w:eastAsia="仿宋" w:cs="仿宋"/>
          <w:sz w:val="32"/>
          <w:szCs w:val="32"/>
        </w:rPr>
      </w:pPr>
    </w:p>
    <w:p>
      <w:pPr>
        <w:ind w:left="0" w:leftChars="0" w:firstLine="4640" w:firstLineChars="1450"/>
        <w:textAlignment w:val="auto"/>
        <w:rPr>
          <w:rStyle w:val="6"/>
          <w:rFonts w:hint="eastAsia" w:ascii="仿宋" w:hAnsi="仿宋" w:eastAsia="仿宋" w:cs="仿宋"/>
          <w:sz w:val="32"/>
          <w:szCs w:val="32"/>
        </w:rPr>
      </w:pPr>
    </w:p>
    <w:p>
      <w:pPr>
        <w:ind w:left="0" w:leftChars="0" w:firstLine="640" w:firstLineChars="200"/>
        <w:jc w:val="center"/>
        <w:textAlignment w:val="auto"/>
        <w:rPr>
          <w:rStyle w:val="6"/>
          <w:rFonts w:ascii="仿宋" w:hAnsi="仿宋" w:eastAsia="仿宋" w:cs="仿宋"/>
          <w:sz w:val="32"/>
          <w:szCs w:val="32"/>
        </w:rPr>
      </w:pPr>
      <w:r>
        <w:rPr>
          <w:rStyle w:val="6"/>
          <w:rFonts w:hint="eastAsia" w:ascii="仿宋" w:hAnsi="仿宋" w:eastAsia="仿宋" w:cs="仿宋"/>
          <w:sz w:val="32"/>
          <w:szCs w:val="32"/>
        </w:rPr>
        <w:t xml:space="preserve">                      </w:t>
      </w:r>
      <w:r>
        <w:rPr>
          <w:rStyle w:val="6"/>
          <w:rFonts w:hint="eastAsia" w:ascii="仿宋" w:hAnsi="仿宋" w:eastAsia="仿宋" w:cs="仿宋"/>
          <w:sz w:val="32"/>
          <w:szCs w:val="32"/>
          <w:lang w:val="en-US" w:eastAsia="zh-CN"/>
        </w:rPr>
        <w:t xml:space="preserve"> </w:t>
      </w:r>
      <w:bookmarkStart w:id="0" w:name="_GoBack"/>
      <w:bookmarkEnd w:id="0"/>
      <w:r>
        <w:rPr>
          <w:rStyle w:val="6"/>
          <w:rFonts w:hint="eastAsia" w:ascii="仿宋" w:hAnsi="仿宋" w:eastAsia="仿宋" w:cs="仿宋"/>
          <w:sz w:val="32"/>
          <w:szCs w:val="32"/>
        </w:rPr>
        <w:t xml:space="preserve"> 2020年</w:t>
      </w:r>
      <w:r>
        <w:rPr>
          <w:rStyle w:val="6"/>
          <w:rFonts w:hint="eastAsia" w:ascii="仿宋" w:hAnsi="仿宋" w:eastAsia="仿宋" w:cs="仿宋"/>
          <w:sz w:val="32"/>
          <w:szCs w:val="32"/>
          <w:lang w:val="en-US" w:eastAsia="zh-CN"/>
        </w:rPr>
        <w:t>2</w:t>
      </w:r>
      <w:r>
        <w:rPr>
          <w:rStyle w:val="6"/>
          <w:rFonts w:hint="eastAsia" w:ascii="仿宋" w:hAnsi="仿宋" w:eastAsia="仿宋" w:cs="仿宋"/>
          <w:sz w:val="32"/>
          <w:szCs w:val="32"/>
        </w:rPr>
        <w:t>月</w:t>
      </w:r>
      <w:r>
        <w:rPr>
          <w:rStyle w:val="6"/>
          <w:rFonts w:hint="eastAsia" w:ascii="仿宋" w:hAnsi="仿宋" w:eastAsia="仿宋" w:cs="仿宋"/>
          <w:sz w:val="32"/>
          <w:szCs w:val="32"/>
          <w:lang w:val="en-US" w:eastAsia="zh-CN"/>
        </w:rPr>
        <w:t>24</w:t>
      </w:r>
      <w:r>
        <w:rPr>
          <w:rStyle w:val="6"/>
          <w:rFonts w:hint="eastAsia" w:ascii="仿宋" w:hAnsi="仿宋" w:eastAsia="仿宋" w:cs="仿宋"/>
          <w:sz w:val="32"/>
          <w:szCs w:val="32"/>
        </w:rPr>
        <w:t>日</w:t>
      </w:r>
    </w:p>
    <w:p>
      <w:pPr>
        <w:ind w:left="0" w:leftChars="0"/>
        <w:textAlignment w:val="auto"/>
        <w:rPr>
          <w:rStyle w:val="6"/>
          <w:rFonts w:ascii="方正小标宋简体" w:hAnsi="方正小标宋简体" w:eastAsia="方正小标宋简体" w:cs="方正小标宋简体"/>
          <w:bCs/>
          <w:sz w:val="44"/>
          <w:szCs w:val="44"/>
        </w:rPr>
      </w:pPr>
    </w:p>
    <w:p>
      <w:pPr>
        <w:ind w:left="1760" w:leftChars="0" w:hanging="1760" w:hangingChars="400"/>
        <w:jc w:val="both"/>
        <w:textAlignment w:val="auto"/>
        <w:rPr>
          <w:rFonts w:hint="eastAsia" w:ascii="方正小标宋简体" w:hAnsi="方正小标宋简体" w:eastAsia="方正小标宋简体" w:cs="方正小标宋简体"/>
          <w:color w:val="000000"/>
          <w:sz w:val="44"/>
          <w:szCs w:val="44"/>
        </w:rPr>
      </w:pPr>
    </w:p>
    <w:p>
      <w:pPr>
        <w:ind w:left="1760" w:leftChars="0" w:hanging="1760" w:hangingChars="400"/>
        <w:jc w:val="both"/>
        <w:textAlignment w:val="auto"/>
        <w:rPr>
          <w:rFonts w:hint="eastAsia" w:ascii="方正小标宋简体" w:hAnsi="方正小标宋简体" w:eastAsia="方正小标宋简体" w:cs="方正小标宋简体"/>
          <w:color w:val="000000"/>
          <w:sz w:val="44"/>
          <w:szCs w:val="44"/>
        </w:rPr>
      </w:pPr>
    </w:p>
    <w:p>
      <w:pPr>
        <w:ind w:left="1760" w:leftChars="0" w:hanging="1760" w:hangingChars="400"/>
        <w:jc w:val="both"/>
        <w:textAlignment w:val="auto"/>
        <w:rPr>
          <w:rFonts w:hint="eastAsia" w:ascii="方正小标宋简体" w:hAnsi="方正小标宋简体" w:eastAsia="方正小标宋简体" w:cs="方正小标宋简体"/>
          <w:color w:val="000000"/>
          <w:sz w:val="44"/>
          <w:szCs w:val="44"/>
        </w:rPr>
      </w:pPr>
    </w:p>
    <w:p>
      <w:pPr>
        <w:ind w:left="1760" w:leftChars="0" w:hanging="1760" w:hangingChars="400"/>
        <w:jc w:val="both"/>
        <w:textAlignment w:val="auto"/>
        <w:rPr>
          <w:rFonts w:hint="eastAsia" w:ascii="方正小标宋简体" w:hAnsi="方正小标宋简体" w:eastAsia="方正小标宋简体" w:cs="方正小标宋简体"/>
          <w:color w:val="000000"/>
          <w:sz w:val="44"/>
          <w:szCs w:val="44"/>
        </w:rPr>
      </w:pPr>
    </w:p>
    <w:p>
      <w:pPr>
        <w:ind w:left="1760" w:leftChars="0" w:hanging="1760" w:hangingChars="400"/>
        <w:jc w:val="both"/>
        <w:textAlignment w:val="auto"/>
        <w:rPr>
          <w:rFonts w:hint="eastAsia" w:ascii="方正小标宋简体" w:hAnsi="方正小标宋简体" w:eastAsia="方正小标宋简体" w:cs="方正小标宋简体"/>
          <w:color w:val="000000"/>
          <w:sz w:val="44"/>
          <w:szCs w:val="44"/>
        </w:rPr>
      </w:pPr>
    </w:p>
    <w:p>
      <w:pPr>
        <w:ind w:left="1760" w:leftChars="0" w:hanging="1760" w:hangingChars="400"/>
        <w:jc w:val="both"/>
        <w:textAlignment w:val="auto"/>
        <w:rPr>
          <w:rFonts w:hint="eastAsia" w:ascii="方正小标宋简体" w:hAnsi="方正小标宋简体" w:eastAsia="方正小标宋简体" w:cs="方正小标宋简体"/>
          <w:color w:val="000000"/>
          <w:sz w:val="44"/>
          <w:szCs w:val="44"/>
        </w:rPr>
      </w:pPr>
    </w:p>
    <w:p>
      <w:pPr>
        <w:ind w:left="1760" w:leftChars="0" w:hanging="1760" w:hangingChars="400"/>
        <w:jc w:val="both"/>
        <w:textAlignment w:val="auto"/>
        <w:rPr>
          <w:rFonts w:hint="eastAsia" w:ascii="方正小标宋简体" w:hAnsi="方正小标宋简体" w:eastAsia="方正小标宋简体" w:cs="方正小标宋简体"/>
          <w:color w:val="000000"/>
          <w:sz w:val="44"/>
          <w:szCs w:val="44"/>
        </w:rPr>
      </w:pPr>
    </w:p>
    <w:p>
      <w:pPr>
        <w:ind w:left="1760" w:leftChars="0" w:hanging="1760" w:hangingChars="400"/>
        <w:jc w:val="both"/>
        <w:textAlignment w:val="auto"/>
        <w:rPr>
          <w:rFonts w:hint="eastAsia" w:ascii="方正小标宋简体" w:hAnsi="方正小标宋简体" w:eastAsia="方正小标宋简体" w:cs="方正小标宋简体"/>
          <w:color w:val="000000"/>
          <w:sz w:val="44"/>
          <w:szCs w:val="44"/>
        </w:rPr>
      </w:pPr>
    </w:p>
    <w:p>
      <w:pPr>
        <w:ind w:left="1760" w:leftChars="0" w:hanging="1760" w:hangingChars="400"/>
        <w:jc w:val="both"/>
        <w:textAlignment w:val="auto"/>
        <w:rPr>
          <w:rFonts w:hint="eastAsia" w:ascii="方正小标宋简体" w:hAnsi="方正小标宋简体" w:eastAsia="方正小标宋简体" w:cs="方正小标宋简体"/>
          <w:color w:val="000000"/>
          <w:sz w:val="44"/>
          <w:szCs w:val="44"/>
        </w:rPr>
      </w:pPr>
    </w:p>
    <w:p>
      <w:pPr>
        <w:ind w:left="1760" w:leftChars="0" w:hanging="1760" w:hangingChars="400"/>
        <w:jc w:val="both"/>
        <w:textAlignment w:val="auto"/>
        <w:rPr>
          <w:rFonts w:hint="eastAsia" w:ascii="方正小标宋简体" w:hAnsi="方正小标宋简体" w:eastAsia="方正小标宋简体" w:cs="方正小标宋简体"/>
          <w:color w:val="000000"/>
          <w:sz w:val="44"/>
          <w:szCs w:val="44"/>
        </w:rPr>
      </w:pPr>
    </w:p>
    <w:p>
      <w:pPr>
        <w:ind w:left="1760" w:leftChars="0" w:hanging="1760" w:hangingChars="400"/>
        <w:jc w:val="both"/>
        <w:textAlignment w:val="auto"/>
        <w:rPr>
          <w:rFonts w:hint="eastAsia" w:ascii="方正小标宋简体" w:hAnsi="方正小标宋简体" w:eastAsia="方正小标宋简体" w:cs="方正小标宋简体"/>
          <w:color w:val="000000"/>
          <w:sz w:val="44"/>
          <w:szCs w:val="44"/>
        </w:rPr>
      </w:pPr>
    </w:p>
    <w:p>
      <w:pPr>
        <w:ind w:left="1760" w:leftChars="0" w:hanging="1760" w:hangingChars="400"/>
        <w:jc w:val="both"/>
        <w:textAlignment w:val="auto"/>
        <w:rPr>
          <w:rFonts w:hint="eastAsia" w:ascii="方正小标宋简体" w:hAnsi="方正小标宋简体" w:eastAsia="方正小标宋简体" w:cs="方正小标宋简体"/>
          <w:color w:val="000000"/>
          <w:sz w:val="44"/>
          <w:szCs w:val="44"/>
        </w:rPr>
      </w:pPr>
    </w:p>
    <w:p>
      <w:pPr>
        <w:ind w:left="1760" w:leftChars="0" w:hanging="1760" w:hangingChars="400"/>
        <w:jc w:val="both"/>
        <w:textAlignment w:val="auto"/>
        <w:rPr>
          <w:rFonts w:hint="eastAsia" w:ascii="方正小标宋简体" w:hAnsi="方正小标宋简体" w:eastAsia="方正小标宋简体" w:cs="方正小标宋简体"/>
          <w:color w:val="000000"/>
          <w:sz w:val="44"/>
          <w:szCs w:val="44"/>
        </w:rPr>
      </w:pPr>
    </w:p>
    <w:p>
      <w:pPr>
        <w:ind w:left="1760" w:leftChars="0" w:hanging="1760" w:hangingChars="400"/>
        <w:jc w:val="both"/>
        <w:textAlignment w:val="auto"/>
        <w:rPr>
          <w:rFonts w:hint="eastAsia" w:ascii="方正小标宋简体" w:hAnsi="方正小标宋简体" w:eastAsia="方正小标宋简体" w:cs="方正小标宋简体"/>
          <w:color w:val="000000"/>
          <w:sz w:val="44"/>
          <w:szCs w:val="44"/>
        </w:rPr>
      </w:pPr>
    </w:p>
    <w:p>
      <w:pPr>
        <w:ind w:left="2200" w:leftChars="0" w:hanging="2200" w:hangingChars="500"/>
        <w:jc w:val="both"/>
        <w:textAlignment w:val="auto"/>
        <w:rPr>
          <w:rStyle w:val="6"/>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color w:val="000000"/>
          <w:sz w:val="44"/>
          <w:szCs w:val="44"/>
        </w:rPr>
        <w:t>赣州市</w:t>
      </w:r>
      <w:r>
        <w:rPr>
          <w:rFonts w:hint="eastAsia" w:ascii="宋体" w:hAnsi="宋体" w:eastAsia="宋体" w:cs="宋体"/>
          <w:color w:val="000000"/>
          <w:sz w:val="44"/>
          <w:szCs w:val="44"/>
        </w:rPr>
        <w:t>2020</w:t>
      </w:r>
      <w:r>
        <w:rPr>
          <w:rFonts w:hint="eastAsia" w:ascii="方正小标宋简体" w:hAnsi="方正小标宋简体" w:eastAsia="方正小标宋简体" w:cs="方正小标宋简体"/>
          <w:color w:val="000000"/>
          <w:sz w:val="44"/>
          <w:szCs w:val="44"/>
        </w:rPr>
        <w:t>年度第一批次</w:t>
      </w:r>
      <w:r>
        <w:rPr>
          <w:rFonts w:hint="eastAsia" w:ascii="方正小标宋简体" w:hAnsi="方正小标宋简体" w:eastAsia="方正小标宋简体" w:cs="方正小标宋简体"/>
          <w:color w:val="000000"/>
          <w:sz w:val="44"/>
          <w:szCs w:val="44"/>
          <w:lang w:eastAsia="zh-CN"/>
        </w:rPr>
        <w:t>城市</w:t>
      </w:r>
      <w:r>
        <w:rPr>
          <w:rFonts w:hint="eastAsia" w:ascii="方正小标宋简体" w:hAnsi="方正小标宋简体" w:eastAsia="方正小标宋简体" w:cs="方正小标宋简体"/>
          <w:color w:val="000000"/>
          <w:sz w:val="44"/>
          <w:szCs w:val="44"/>
        </w:rPr>
        <w:t>建设用地</w:t>
      </w:r>
      <w:r>
        <w:rPr>
          <w:rStyle w:val="6"/>
          <w:rFonts w:ascii="方正小标宋简体" w:hAnsi="方正小标宋简体" w:eastAsia="方正小标宋简体" w:cs="方正小标宋简体"/>
          <w:bCs/>
          <w:sz w:val="44"/>
          <w:szCs w:val="44"/>
        </w:rPr>
        <w:t>征收土地补偿安置方案</w:t>
      </w:r>
    </w:p>
    <w:p>
      <w:pPr>
        <w:ind w:left="0" w:leftChars="0" w:firstLine="2880" w:firstLineChars="900"/>
        <w:jc w:val="both"/>
        <w:textAlignment w:val="auto"/>
        <w:rPr>
          <w:rStyle w:val="6"/>
          <w:rFonts w:ascii="仿宋" w:hAnsi="仿宋" w:eastAsia="仿宋" w:cs="仿宋"/>
          <w:bCs/>
          <w:sz w:val="32"/>
          <w:szCs w:val="32"/>
        </w:rPr>
      </w:pPr>
      <w:r>
        <w:rPr>
          <w:rStyle w:val="6"/>
          <w:rFonts w:ascii="仿宋" w:hAnsi="仿宋" w:eastAsia="仿宋" w:cs="仿宋"/>
          <w:bCs/>
          <w:sz w:val="32"/>
          <w:szCs w:val="32"/>
        </w:rPr>
        <w:t>（征求意见稿）</w:t>
      </w:r>
    </w:p>
    <w:p>
      <w:pPr>
        <w:ind w:left="0" w:leftChars="0" w:firstLine="640" w:firstLineChars="200"/>
        <w:jc w:val="center"/>
        <w:textAlignment w:val="auto"/>
        <w:rPr>
          <w:rStyle w:val="6"/>
          <w:rFonts w:hint="eastAsia" w:ascii="仿宋" w:hAnsi="仿宋" w:eastAsia="仿宋" w:cs="仿宋"/>
          <w:bCs/>
          <w:sz w:val="32"/>
          <w:szCs w:val="32"/>
        </w:rPr>
      </w:pPr>
    </w:p>
    <w:p>
      <w:pPr>
        <w:keepNext w:val="0"/>
        <w:keepLines w:val="0"/>
        <w:pageBreakBefore w:val="0"/>
        <w:widowControl/>
        <w:kinsoku/>
        <w:wordWrap/>
        <w:overflowPunct/>
        <w:topLinePunct w:val="0"/>
        <w:autoSpaceDE/>
        <w:autoSpaceDN/>
        <w:bidi w:val="0"/>
        <w:spacing w:line="560" w:lineRule="exact"/>
        <w:ind w:left="0" w:leftChars="0" w:firstLine="640" w:firstLineChars="200"/>
        <w:textAlignment w:val="auto"/>
        <w:outlineLvl w:val="9"/>
        <w:rPr>
          <w:rStyle w:val="6"/>
          <w:rFonts w:ascii="仿宋" w:hAnsi="仿宋" w:eastAsia="仿宋"/>
          <w:sz w:val="32"/>
          <w:szCs w:val="32"/>
        </w:rPr>
      </w:pPr>
      <w:r>
        <w:rPr>
          <w:rStyle w:val="6"/>
          <w:rFonts w:ascii="仿宋" w:hAnsi="仿宋" w:eastAsia="仿宋" w:cs="仿宋"/>
          <w:bCs/>
          <w:sz w:val="32"/>
          <w:szCs w:val="32"/>
        </w:rPr>
        <w:t>为了依法推进</w:t>
      </w:r>
      <w:r>
        <w:rPr>
          <w:rFonts w:hint="eastAsia" w:ascii="仿宋" w:hAnsi="仿宋" w:eastAsia="仿宋" w:cs="仿宋"/>
          <w:color w:val="000000"/>
          <w:sz w:val="32"/>
          <w:szCs w:val="32"/>
        </w:rPr>
        <w:t>赣州市2020年度第一批次</w:t>
      </w:r>
      <w:r>
        <w:rPr>
          <w:rFonts w:hint="eastAsia" w:ascii="仿宋" w:hAnsi="仿宋" w:eastAsia="仿宋" w:cs="仿宋"/>
          <w:color w:val="000000"/>
          <w:sz w:val="32"/>
          <w:szCs w:val="32"/>
          <w:lang w:eastAsia="zh-CN"/>
        </w:rPr>
        <w:t>城市</w:t>
      </w:r>
      <w:r>
        <w:rPr>
          <w:rFonts w:hint="eastAsia" w:ascii="仿宋" w:hAnsi="仿宋" w:eastAsia="仿宋" w:cs="仿宋"/>
          <w:color w:val="000000"/>
          <w:sz w:val="32"/>
          <w:szCs w:val="32"/>
        </w:rPr>
        <w:t>建设用地</w:t>
      </w:r>
      <w:r>
        <w:rPr>
          <w:rStyle w:val="6"/>
          <w:rFonts w:ascii="仿宋" w:hAnsi="仿宋" w:eastAsia="仿宋"/>
          <w:sz w:val="32"/>
          <w:szCs w:val="32"/>
        </w:rPr>
        <w:t>范围内</w:t>
      </w:r>
      <w:r>
        <w:rPr>
          <w:rFonts w:hint="eastAsia" w:ascii="宋体" w:hAnsi="宋体" w:eastAsia="仿宋_GB2312" w:cs="仿宋"/>
          <w:color w:val="000000"/>
          <w:sz w:val="32"/>
          <w:szCs w:val="32"/>
        </w:rPr>
        <w:t>水</w:t>
      </w:r>
      <w:r>
        <w:rPr>
          <w:rFonts w:hint="eastAsia" w:ascii="宋体" w:hAnsi="宋体" w:eastAsia="仿宋_GB2312" w:cs="仿宋"/>
          <w:color w:val="000000"/>
          <w:sz w:val="32"/>
          <w:szCs w:val="32"/>
          <w:lang w:eastAsia="zh-CN"/>
        </w:rPr>
        <w:t>西</w:t>
      </w:r>
      <w:r>
        <w:rPr>
          <w:rFonts w:hint="eastAsia" w:ascii="宋体" w:hAnsi="宋体" w:eastAsia="仿宋_GB2312" w:cs="仿宋"/>
          <w:color w:val="000000"/>
          <w:sz w:val="32"/>
          <w:szCs w:val="32"/>
        </w:rPr>
        <w:t>镇</w:t>
      </w:r>
      <w:r>
        <w:rPr>
          <w:rFonts w:hint="eastAsia" w:ascii="宋体" w:hAnsi="宋体" w:eastAsia="仿宋_GB2312" w:cs="仿宋"/>
          <w:color w:val="000000"/>
          <w:sz w:val="32"/>
          <w:szCs w:val="32"/>
          <w:lang w:eastAsia="zh-CN"/>
        </w:rPr>
        <w:t>石甫</w:t>
      </w:r>
      <w:r>
        <w:rPr>
          <w:rFonts w:hint="eastAsia" w:ascii="宋体" w:hAnsi="宋体" w:eastAsia="仿宋_GB2312" w:cs="仿宋"/>
          <w:color w:val="000000"/>
          <w:sz w:val="32"/>
          <w:szCs w:val="32"/>
        </w:rPr>
        <w:t>村、</w:t>
      </w:r>
      <w:r>
        <w:rPr>
          <w:rFonts w:hint="eastAsia" w:ascii="宋体" w:hAnsi="宋体" w:eastAsia="仿宋_GB2312" w:cs="仿宋"/>
          <w:color w:val="000000"/>
          <w:sz w:val="32"/>
          <w:szCs w:val="32"/>
          <w:lang w:eastAsia="zh-CN"/>
        </w:rPr>
        <w:t>和乐</w:t>
      </w:r>
      <w:r>
        <w:rPr>
          <w:rFonts w:hint="eastAsia" w:ascii="宋体" w:hAnsi="宋体" w:eastAsia="仿宋_GB2312" w:cs="仿宋"/>
          <w:color w:val="000000"/>
          <w:sz w:val="32"/>
          <w:szCs w:val="32"/>
        </w:rPr>
        <w:t>村、</w:t>
      </w:r>
      <w:r>
        <w:rPr>
          <w:rFonts w:hint="eastAsia" w:ascii="宋体" w:hAnsi="宋体" w:eastAsia="仿宋_GB2312" w:cs="仿宋"/>
          <w:color w:val="000000"/>
          <w:sz w:val="32"/>
          <w:szCs w:val="32"/>
          <w:lang w:eastAsia="zh-CN"/>
        </w:rPr>
        <w:t>黄沙</w:t>
      </w:r>
      <w:r>
        <w:rPr>
          <w:rFonts w:hint="eastAsia" w:ascii="宋体" w:hAnsi="宋体" w:eastAsia="仿宋_GB2312" w:cs="仿宋"/>
          <w:color w:val="000000"/>
          <w:sz w:val="32"/>
          <w:szCs w:val="32"/>
        </w:rPr>
        <w:t>村</w:t>
      </w:r>
      <w:r>
        <w:rPr>
          <w:rFonts w:hint="eastAsia" w:ascii="宋体" w:hAnsi="宋体" w:eastAsia="仿宋_GB2312" w:cs="仿宋"/>
          <w:color w:val="000000"/>
          <w:sz w:val="32"/>
          <w:szCs w:val="32"/>
          <w:lang w:eastAsia="zh-CN"/>
        </w:rPr>
        <w:t>、赤珠村、联三村，水东镇水东村、马祖岩村、红星村，</w:t>
      </w:r>
      <w:r>
        <w:rPr>
          <w:rFonts w:hint="eastAsia" w:ascii="宋体" w:hAnsi="宋体" w:eastAsia="仿宋_GB2312" w:cs="仿宋"/>
          <w:color w:val="000000"/>
          <w:sz w:val="32"/>
          <w:szCs w:val="32"/>
        </w:rPr>
        <w:t>沙河镇</w:t>
      </w:r>
      <w:r>
        <w:rPr>
          <w:rFonts w:hint="eastAsia" w:ascii="宋体" w:hAnsi="宋体" w:eastAsia="仿宋_GB2312" w:cs="仿宋"/>
          <w:color w:val="000000"/>
          <w:sz w:val="32"/>
          <w:szCs w:val="32"/>
          <w:lang w:eastAsia="zh-CN"/>
        </w:rPr>
        <w:t>河头村、罗坑村、沙河村，沙石镇吉埠村、市林科所、埠上村、新圩村、南田村、龙埠村、楼梯村、霞峰村</w:t>
      </w:r>
      <w:r>
        <w:rPr>
          <w:rStyle w:val="6"/>
          <w:rFonts w:ascii="仿宋" w:hAnsi="仿宋" w:eastAsia="仿宋"/>
          <w:sz w:val="32"/>
          <w:szCs w:val="32"/>
        </w:rPr>
        <w:t>集体土地征收工作，切实维护被征收人合法权益</w:t>
      </w:r>
      <w:r>
        <w:rPr>
          <w:rStyle w:val="6"/>
          <w:rFonts w:hint="eastAsia" w:ascii="仿宋" w:hAnsi="仿宋" w:eastAsia="仿宋"/>
          <w:sz w:val="32"/>
          <w:szCs w:val="32"/>
          <w:lang w:eastAsia="zh-CN"/>
        </w:rPr>
        <w:t>，</w:t>
      </w:r>
      <w:r>
        <w:rPr>
          <w:rStyle w:val="6"/>
          <w:rFonts w:ascii="仿宋" w:hAnsi="仿宋" w:eastAsia="仿宋"/>
          <w:sz w:val="32"/>
          <w:szCs w:val="32"/>
        </w:rPr>
        <w:t>根据《中华人民共和国土地管理法》《中华人民共和国土地管理法实施条例》《江西省实施&lt;中华人民共和国土地管理法&gt;办法》和《江西省征收土地管理办法》等有关规定，结合项目实际，制定本方案。</w:t>
      </w:r>
    </w:p>
    <w:p>
      <w:pPr>
        <w:keepNext w:val="0"/>
        <w:keepLines w:val="0"/>
        <w:pageBreakBefore w:val="0"/>
        <w:widowControl/>
        <w:kinsoku/>
        <w:wordWrap/>
        <w:overflowPunct/>
        <w:topLinePunct w:val="0"/>
        <w:autoSpaceDE/>
        <w:autoSpaceDN/>
        <w:bidi w:val="0"/>
        <w:spacing w:line="560" w:lineRule="exact"/>
        <w:ind w:left="645" w:leftChars="0"/>
        <w:outlineLvl w:val="9"/>
        <w:rPr>
          <w:rStyle w:val="6"/>
          <w:rFonts w:ascii="黑体" w:hAnsi="黑体" w:eastAsia="黑体" w:cs="黑体"/>
          <w:bCs/>
          <w:sz w:val="32"/>
          <w:szCs w:val="32"/>
        </w:rPr>
      </w:pPr>
      <w:r>
        <w:rPr>
          <w:rStyle w:val="6"/>
          <w:rFonts w:hint="eastAsia" w:ascii="黑体" w:hAnsi="黑体" w:eastAsia="黑体" w:cs="黑体"/>
          <w:bCs/>
          <w:sz w:val="32"/>
          <w:szCs w:val="32"/>
        </w:rPr>
        <w:t>一、</w:t>
      </w:r>
      <w:r>
        <w:rPr>
          <w:rStyle w:val="6"/>
          <w:rFonts w:ascii="黑体" w:hAnsi="黑体" w:eastAsia="黑体" w:cs="黑体"/>
          <w:bCs/>
          <w:sz w:val="32"/>
          <w:szCs w:val="32"/>
        </w:rPr>
        <w:t>适用范围</w:t>
      </w:r>
    </w:p>
    <w:p>
      <w:pPr>
        <w:keepNext w:val="0"/>
        <w:keepLines w:val="0"/>
        <w:pageBreakBefore w:val="0"/>
        <w:widowControl/>
        <w:kinsoku/>
        <w:wordWrap/>
        <w:overflowPunct/>
        <w:topLinePunct w:val="0"/>
        <w:autoSpaceDE/>
        <w:autoSpaceDN/>
        <w:bidi w:val="0"/>
        <w:spacing w:line="560" w:lineRule="exact"/>
        <w:ind w:left="0" w:leftChars="0" w:firstLine="640" w:firstLineChars="200"/>
        <w:textAlignment w:val="auto"/>
        <w:outlineLvl w:val="9"/>
        <w:rPr>
          <w:rStyle w:val="6"/>
          <w:rFonts w:ascii="黑体" w:hAnsi="黑体" w:eastAsia="黑体" w:cs="黑体"/>
          <w:bCs/>
          <w:sz w:val="32"/>
          <w:szCs w:val="32"/>
        </w:rPr>
      </w:pPr>
      <w:r>
        <w:rPr>
          <w:rStyle w:val="6"/>
          <w:rFonts w:hint="eastAsia" w:ascii="仿宋" w:hAnsi="仿宋" w:eastAsia="仿宋" w:cs="仿宋"/>
          <w:color w:val="000000"/>
          <w:kern w:val="0"/>
          <w:sz w:val="32"/>
          <w:szCs w:val="32"/>
          <w:lang w:eastAsia="zh-CN"/>
        </w:rPr>
        <w:t>赣州市</w:t>
      </w:r>
      <w:r>
        <w:rPr>
          <w:rStyle w:val="6"/>
          <w:rFonts w:hint="eastAsia" w:ascii="仿宋" w:hAnsi="仿宋" w:eastAsia="仿宋" w:cs="仿宋"/>
          <w:color w:val="000000"/>
          <w:kern w:val="0"/>
          <w:sz w:val="32"/>
          <w:szCs w:val="32"/>
          <w:lang w:val="en-US" w:eastAsia="zh-CN"/>
        </w:rPr>
        <w:t>2020年度第一批次城市建设用地</w:t>
      </w:r>
      <w:r>
        <w:rPr>
          <w:rStyle w:val="6"/>
          <w:rFonts w:ascii="仿宋" w:hAnsi="仿宋" w:eastAsia="仿宋"/>
          <w:sz w:val="32"/>
          <w:szCs w:val="32"/>
        </w:rPr>
        <w:t>范围内的集体土地征收，适用本方案。</w:t>
      </w:r>
    </w:p>
    <w:p>
      <w:pPr>
        <w:keepNext w:val="0"/>
        <w:keepLines w:val="0"/>
        <w:pageBreakBefore w:val="0"/>
        <w:widowControl/>
        <w:kinsoku/>
        <w:wordWrap/>
        <w:overflowPunct/>
        <w:topLinePunct w:val="0"/>
        <w:autoSpaceDE/>
        <w:autoSpaceDN/>
        <w:bidi w:val="0"/>
        <w:spacing w:line="560" w:lineRule="exact"/>
        <w:ind w:left="645" w:leftChars="0"/>
        <w:outlineLvl w:val="9"/>
        <w:rPr>
          <w:rStyle w:val="6"/>
          <w:rFonts w:ascii="黑体" w:hAnsi="黑体" w:eastAsia="黑体" w:cs="黑体"/>
          <w:bCs/>
          <w:sz w:val="32"/>
          <w:szCs w:val="32"/>
        </w:rPr>
      </w:pPr>
      <w:r>
        <w:rPr>
          <w:rStyle w:val="6"/>
          <w:rFonts w:hint="eastAsia" w:ascii="黑体" w:hAnsi="黑体" w:eastAsia="黑体" w:cs="黑体"/>
          <w:bCs/>
          <w:sz w:val="32"/>
          <w:szCs w:val="32"/>
        </w:rPr>
        <w:t>二、</w:t>
      </w:r>
      <w:r>
        <w:rPr>
          <w:rStyle w:val="6"/>
          <w:rFonts w:ascii="黑体" w:hAnsi="黑体" w:eastAsia="黑体" w:cs="黑体"/>
          <w:bCs/>
          <w:sz w:val="32"/>
          <w:szCs w:val="32"/>
        </w:rPr>
        <w:t>实施单位</w:t>
      </w:r>
    </w:p>
    <w:p>
      <w:pPr>
        <w:keepNext w:val="0"/>
        <w:keepLines w:val="0"/>
        <w:pageBreakBefore w:val="0"/>
        <w:widowControl/>
        <w:kinsoku/>
        <w:wordWrap/>
        <w:overflowPunct/>
        <w:topLinePunct w:val="0"/>
        <w:autoSpaceDE/>
        <w:autoSpaceDN/>
        <w:bidi w:val="0"/>
        <w:spacing w:line="560" w:lineRule="exact"/>
        <w:ind w:left="0" w:leftChars="0" w:firstLine="640"/>
        <w:textAlignment w:val="auto"/>
        <w:outlineLvl w:val="9"/>
        <w:rPr>
          <w:rStyle w:val="6"/>
          <w:rFonts w:ascii="仿宋" w:hAnsi="仿宋" w:eastAsia="仿宋" w:cs="仿宋"/>
          <w:bCs/>
          <w:sz w:val="32"/>
          <w:szCs w:val="32"/>
        </w:rPr>
      </w:pPr>
      <w:r>
        <w:rPr>
          <w:rStyle w:val="6"/>
          <w:rFonts w:ascii="仿宋" w:hAnsi="仿宋" w:eastAsia="仿宋" w:cs="仿宋"/>
          <w:bCs/>
          <w:sz w:val="32"/>
          <w:szCs w:val="32"/>
        </w:rPr>
        <w:t>章贡区人民政府为</w:t>
      </w:r>
      <w:r>
        <w:rPr>
          <w:rStyle w:val="6"/>
          <w:rFonts w:hint="eastAsia" w:ascii="仿宋" w:hAnsi="仿宋" w:eastAsia="仿宋" w:cs="仿宋"/>
          <w:bCs/>
          <w:sz w:val="32"/>
          <w:szCs w:val="32"/>
          <w:lang w:eastAsia="zh-CN"/>
        </w:rPr>
        <w:t>赣州市</w:t>
      </w:r>
      <w:r>
        <w:rPr>
          <w:rStyle w:val="6"/>
          <w:rFonts w:hint="eastAsia" w:ascii="仿宋" w:hAnsi="仿宋" w:eastAsia="仿宋" w:cs="仿宋"/>
          <w:color w:val="000000"/>
          <w:kern w:val="0"/>
          <w:sz w:val="32"/>
          <w:szCs w:val="32"/>
          <w:lang w:val="en-US" w:eastAsia="zh-CN"/>
        </w:rPr>
        <w:t>2020年度第一批次城市建设用地</w:t>
      </w:r>
      <w:r>
        <w:rPr>
          <w:rStyle w:val="6"/>
          <w:rFonts w:ascii="仿宋" w:hAnsi="仿宋" w:eastAsia="仿宋"/>
          <w:sz w:val="32"/>
          <w:szCs w:val="32"/>
        </w:rPr>
        <w:t>集体土地征收补偿安置的责任主体；赣州市自然</w:t>
      </w:r>
      <w:r>
        <w:rPr>
          <w:rStyle w:val="6"/>
          <w:rFonts w:ascii="仿宋" w:hAnsi="仿宋" w:eastAsia="仿宋" w:cs="仿宋"/>
          <w:bCs/>
          <w:sz w:val="32"/>
          <w:szCs w:val="32"/>
        </w:rPr>
        <w:t>资源局章贡分局为征收部门，负责组织实施项目集体土地征收补偿安置工作。</w:t>
      </w:r>
      <w:r>
        <w:rPr>
          <w:rStyle w:val="6"/>
          <w:rFonts w:hint="eastAsia" w:ascii="仿宋" w:hAnsi="仿宋" w:eastAsia="仿宋" w:cs="仿宋"/>
          <w:bCs/>
          <w:sz w:val="32"/>
          <w:szCs w:val="32"/>
          <w:lang w:eastAsia="zh-CN"/>
        </w:rPr>
        <w:t>沙河镇人民政府、沙石镇人民政府、水东</w:t>
      </w:r>
      <w:r>
        <w:rPr>
          <w:rStyle w:val="6"/>
          <w:rFonts w:ascii="仿宋" w:hAnsi="仿宋" w:eastAsia="仿宋" w:cs="仿宋"/>
          <w:bCs/>
          <w:sz w:val="32"/>
          <w:szCs w:val="32"/>
        </w:rPr>
        <w:t>镇人民政府</w:t>
      </w:r>
      <w:r>
        <w:rPr>
          <w:rStyle w:val="6"/>
          <w:rFonts w:hint="eastAsia" w:ascii="仿宋" w:hAnsi="仿宋" w:eastAsia="仿宋" w:cs="仿宋"/>
          <w:bCs/>
          <w:sz w:val="32"/>
          <w:szCs w:val="32"/>
          <w:lang w:eastAsia="zh-CN"/>
        </w:rPr>
        <w:t>、水西镇人民政府</w:t>
      </w:r>
      <w:r>
        <w:rPr>
          <w:rStyle w:val="6"/>
          <w:rFonts w:ascii="仿宋" w:hAnsi="仿宋" w:eastAsia="仿宋" w:cs="仿宋"/>
          <w:bCs/>
          <w:sz w:val="32"/>
          <w:szCs w:val="32"/>
        </w:rPr>
        <w:t>为征收实施单位，承担本项目集体土地征收补偿安置的具体工作。</w:t>
      </w:r>
    </w:p>
    <w:p>
      <w:pPr>
        <w:keepNext w:val="0"/>
        <w:keepLines w:val="0"/>
        <w:pageBreakBefore w:val="0"/>
        <w:widowControl/>
        <w:kinsoku/>
        <w:wordWrap/>
        <w:overflowPunct/>
        <w:topLinePunct w:val="0"/>
        <w:autoSpaceDE/>
        <w:autoSpaceDN/>
        <w:bidi w:val="0"/>
        <w:spacing w:line="560" w:lineRule="exact"/>
        <w:ind w:left="645" w:leftChars="0"/>
        <w:outlineLvl w:val="9"/>
        <w:rPr>
          <w:rStyle w:val="6"/>
          <w:rFonts w:ascii="黑体" w:hAnsi="黑体" w:eastAsia="黑体" w:cs="黑体"/>
          <w:bCs/>
          <w:sz w:val="32"/>
          <w:szCs w:val="32"/>
        </w:rPr>
      </w:pPr>
      <w:r>
        <w:rPr>
          <w:rStyle w:val="6"/>
          <w:rFonts w:hint="eastAsia" w:ascii="黑体" w:hAnsi="黑体" w:eastAsia="黑体" w:cs="黑体"/>
          <w:bCs/>
          <w:sz w:val="32"/>
          <w:szCs w:val="32"/>
        </w:rPr>
        <w:t>三、</w:t>
      </w:r>
      <w:r>
        <w:rPr>
          <w:rStyle w:val="6"/>
          <w:rFonts w:ascii="黑体" w:hAnsi="黑体" w:eastAsia="黑体" w:cs="黑体"/>
          <w:bCs/>
          <w:sz w:val="32"/>
          <w:szCs w:val="32"/>
        </w:rPr>
        <w:t>征收范围</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textAlignment w:val="auto"/>
        <w:outlineLvl w:val="9"/>
        <w:rPr>
          <w:rStyle w:val="6"/>
          <w:rFonts w:ascii="黑体" w:hAnsi="黑体" w:eastAsia="黑体" w:cs="黑体"/>
          <w:bCs/>
          <w:sz w:val="32"/>
          <w:szCs w:val="32"/>
        </w:rPr>
      </w:pPr>
      <w:r>
        <w:rPr>
          <w:rFonts w:hint="eastAsia" w:ascii="仿宋" w:hAnsi="仿宋" w:eastAsia="仿宋" w:cs="仿宋"/>
          <w:color w:val="000000"/>
          <w:sz w:val="32"/>
          <w:szCs w:val="32"/>
        </w:rPr>
        <w:t>赣州市</w:t>
      </w:r>
      <w:r>
        <w:rPr>
          <w:rFonts w:hint="eastAsia" w:ascii="宋体" w:hAnsi="宋体" w:eastAsia="宋体" w:cs="宋体"/>
          <w:color w:val="000000"/>
          <w:sz w:val="32"/>
          <w:szCs w:val="32"/>
        </w:rPr>
        <w:t>2020</w:t>
      </w:r>
      <w:r>
        <w:rPr>
          <w:rFonts w:hint="eastAsia" w:ascii="仿宋" w:hAnsi="仿宋" w:eastAsia="仿宋" w:cs="仿宋"/>
          <w:color w:val="000000"/>
          <w:sz w:val="32"/>
          <w:szCs w:val="32"/>
        </w:rPr>
        <w:t>年度第一批次</w:t>
      </w:r>
      <w:r>
        <w:rPr>
          <w:rFonts w:hint="eastAsia" w:ascii="仿宋" w:hAnsi="仿宋" w:eastAsia="仿宋" w:cs="仿宋"/>
          <w:color w:val="000000"/>
          <w:sz w:val="32"/>
          <w:szCs w:val="32"/>
          <w:lang w:eastAsia="zh-CN"/>
        </w:rPr>
        <w:t>城市</w:t>
      </w:r>
      <w:r>
        <w:rPr>
          <w:rFonts w:hint="eastAsia" w:ascii="仿宋" w:hAnsi="仿宋" w:eastAsia="仿宋" w:cs="仿宋"/>
          <w:color w:val="000000"/>
          <w:sz w:val="32"/>
          <w:szCs w:val="32"/>
        </w:rPr>
        <w:t>建设</w:t>
      </w:r>
      <w:r>
        <w:rPr>
          <w:rFonts w:hint="eastAsia" w:ascii="仿宋" w:hAnsi="仿宋" w:eastAsia="仿宋" w:cs="仿宋"/>
          <w:color w:val="000000"/>
          <w:sz w:val="32"/>
          <w:szCs w:val="32"/>
          <w:lang w:eastAsia="zh-CN"/>
        </w:rPr>
        <w:t>用地</w:t>
      </w:r>
      <w:r>
        <w:rPr>
          <w:rStyle w:val="6"/>
          <w:rFonts w:ascii="仿宋" w:hAnsi="仿宋" w:eastAsia="仿宋" w:cs="仿宋"/>
          <w:bCs/>
          <w:sz w:val="32"/>
          <w:szCs w:val="32"/>
        </w:rPr>
        <w:t>涉及征收</w:t>
      </w:r>
      <w:r>
        <w:rPr>
          <w:rFonts w:hint="eastAsia" w:ascii="宋体" w:hAnsi="宋体" w:eastAsia="仿宋_GB2312" w:cs="仿宋"/>
          <w:color w:val="000000"/>
          <w:sz w:val="32"/>
          <w:szCs w:val="32"/>
        </w:rPr>
        <w:t>水</w:t>
      </w:r>
      <w:r>
        <w:rPr>
          <w:rFonts w:hint="eastAsia" w:ascii="宋体" w:hAnsi="宋体" w:eastAsia="仿宋_GB2312" w:cs="仿宋"/>
          <w:color w:val="000000"/>
          <w:sz w:val="32"/>
          <w:szCs w:val="32"/>
          <w:lang w:eastAsia="zh-CN"/>
        </w:rPr>
        <w:t>西</w:t>
      </w:r>
      <w:r>
        <w:rPr>
          <w:rFonts w:hint="eastAsia" w:ascii="宋体" w:hAnsi="宋体" w:eastAsia="仿宋_GB2312" w:cs="仿宋"/>
          <w:color w:val="000000"/>
          <w:sz w:val="32"/>
          <w:szCs w:val="32"/>
        </w:rPr>
        <w:t>镇</w:t>
      </w:r>
      <w:r>
        <w:rPr>
          <w:rFonts w:hint="eastAsia" w:ascii="宋体" w:hAnsi="宋体" w:eastAsia="仿宋_GB2312" w:cs="仿宋"/>
          <w:color w:val="000000"/>
          <w:sz w:val="32"/>
          <w:szCs w:val="32"/>
          <w:lang w:eastAsia="zh-CN"/>
        </w:rPr>
        <w:t>石甫</w:t>
      </w:r>
      <w:r>
        <w:rPr>
          <w:rFonts w:hint="eastAsia" w:ascii="宋体" w:hAnsi="宋体" w:eastAsia="仿宋_GB2312" w:cs="仿宋"/>
          <w:color w:val="000000"/>
          <w:sz w:val="32"/>
          <w:szCs w:val="32"/>
        </w:rPr>
        <w:t>村、</w:t>
      </w:r>
      <w:r>
        <w:rPr>
          <w:rFonts w:hint="eastAsia" w:ascii="宋体" w:hAnsi="宋体" w:eastAsia="仿宋_GB2312" w:cs="仿宋"/>
          <w:color w:val="000000"/>
          <w:sz w:val="32"/>
          <w:szCs w:val="32"/>
          <w:lang w:eastAsia="zh-CN"/>
        </w:rPr>
        <w:t>和乐</w:t>
      </w:r>
      <w:r>
        <w:rPr>
          <w:rFonts w:hint="eastAsia" w:ascii="宋体" w:hAnsi="宋体" w:eastAsia="仿宋_GB2312" w:cs="仿宋"/>
          <w:color w:val="000000"/>
          <w:sz w:val="32"/>
          <w:szCs w:val="32"/>
        </w:rPr>
        <w:t>村、</w:t>
      </w:r>
      <w:r>
        <w:rPr>
          <w:rFonts w:hint="eastAsia" w:ascii="宋体" w:hAnsi="宋体" w:eastAsia="仿宋_GB2312" w:cs="仿宋"/>
          <w:color w:val="000000"/>
          <w:sz w:val="32"/>
          <w:szCs w:val="32"/>
          <w:lang w:eastAsia="zh-CN"/>
        </w:rPr>
        <w:t>黄沙</w:t>
      </w:r>
      <w:r>
        <w:rPr>
          <w:rFonts w:hint="eastAsia" w:ascii="宋体" w:hAnsi="宋体" w:eastAsia="仿宋_GB2312" w:cs="仿宋"/>
          <w:color w:val="000000"/>
          <w:sz w:val="32"/>
          <w:szCs w:val="32"/>
        </w:rPr>
        <w:t>村</w:t>
      </w:r>
      <w:r>
        <w:rPr>
          <w:rFonts w:hint="eastAsia" w:ascii="宋体" w:hAnsi="宋体" w:eastAsia="仿宋_GB2312" w:cs="仿宋"/>
          <w:color w:val="000000"/>
          <w:sz w:val="32"/>
          <w:szCs w:val="32"/>
          <w:lang w:eastAsia="zh-CN"/>
        </w:rPr>
        <w:t>、赤珠村、联三村，水东镇水东村、马祖岩村、红星村，</w:t>
      </w:r>
      <w:r>
        <w:rPr>
          <w:rFonts w:hint="eastAsia" w:ascii="宋体" w:hAnsi="宋体" w:eastAsia="仿宋_GB2312" w:cs="仿宋"/>
          <w:color w:val="000000"/>
          <w:sz w:val="32"/>
          <w:szCs w:val="32"/>
        </w:rPr>
        <w:t>沙河镇</w:t>
      </w:r>
      <w:r>
        <w:rPr>
          <w:rFonts w:hint="eastAsia" w:ascii="宋体" w:hAnsi="宋体" w:eastAsia="仿宋_GB2312" w:cs="仿宋"/>
          <w:color w:val="000000"/>
          <w:sz w:val="32"/>
          <w:szCs w:val="32"/>
          <w:lang w:eastAsia="zh-CN"/>
        </w:rPr>
        <w:t>河头村、罗坑村、沙河村，沙石镇吉埠村、市林科所、埠上村、新圩村、南田村、龙埠村、楼梯村、霞峰村</w:t>
      </w:r>
      <w:r>
        <w:rPr>
          <w:rStyle w:val="6"/>
          <w:rFonts w:ascii="仿宋" w:hAnsi="仿宋" w:eastAsia="仿宋" w:cs="仿宋"/>
          <w:bCs/>
          <w:sz w:val="32"/>
          <w:szCs w:val="32"/>
        </w:rPr>
        <w:t>部分集体土地</w:t>
      </w:r>
      <w:r>
        <w:rPr>
          <w:rStyle w:val="6"/>
          <w:rFonts w:hint="eastAsia" w:ascii="仿宋" w:hAnsi="仿宋" w:eastAsia="仿宋" w:cs="仿宋"/>
          <w:bCs/>
          <w:sz w:val="32"/>
          <w:szCs w:val="32"/>
          <w:lang w:eastAsia="zh-CN"/>
        </w:rPr>
        <w:t>（</w:t>
      </w:r>
      <w:r>
        <w:rPr>
          <w:rStyle w:val="6"/>
          <w:rFonts w:ascii="仿宋" w:hAnsi="仿宋" w:eastAsia="仿宋" w:cs="仿宋"/>
          <w:bCs/>
          <w:sz w:val="32"/>
          <w:szCs w:val="32"/>
        </w:rPr>
        <w:t>具体征收范围见征</w:t>
      </w:r>
      <w:r>
        <w:rPr>
          <w:rStyle w:val="6"/>
          <w:rFonts w:hint="eastAsia" w:ascii="仿宋" w:hAnsi="仿宋" w:eastAsia="仿宋" w:cs="仿宋"/>
          <w:bCs/>
          <w:sz w:val="32"/>
          <w:szCs w:val="32"/>
        </w:rPr>
        <w:t>地</w:t>
      </w:r>
      <w:r>
        <w:rPr>
          <w:rStyle w:val="6"/>
          <w:rFonts w:ascii="仿宋" w:hAnsi="仿宋" w:eastAsia="仿宋" w:cs="仿宋"/>
          <w:bCs/>
          <w:sz w:val="32"/>
          <w:szCs w:val="32"/>
        </w:rPr>
        <w:t>红线图</w:t>
      </w:r>
      <w:r>
        <w:rPr>
          <w:rStyle w:val="6"/>
          <w:rFonts w:hint="eastAsia" w:ascii="仿宋" w:hAnsi="仿宋" w:eastAsia="仿宋" w:cs="仿宋"/>
          <w:bCs/>
          <w:sz w:val="32"/>
          <w:szCs w:val="32"/>
          <w:lang w:eastAsia="zh-CN"/>
        </w:rPr>
        <w:t>）</w:t>
      </w:r>
      <w:r>
        <w:rPr>
          <w:rStyle w:val="6"/>
          <w:rFonts w:ascii="仿宋" w:hAnsi="仿宋" w:eastAsia="仿宋" w:cs="仿宋"/>
          <w:bCs/>
          <w:sz w:val="32"/>
          <w:szCs w:val="32"/>
        </w:rPr>
        <w:t>。</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textAlignment w:val="auto"/>
        <w:outlineLvl w:val="9"/>
        <w:rPr>
          <w:rStyle w:val="6"/>
          <w:rFonts w:ascii="仿宋_GB2312" w:hAnsi="宋体" w:eastAsia="仿宋_GB2312"/>
          <w:sz w:val="32"/>
          <w:szCs w:val="32"/>
        </w:rPr>
      </w:pPr>
      <w:r>
        <w:rPr>
          <w:rStyle w:val="6"/>
          <w:rFonts w:hint="eastAsia" w:ascii="黑体" w:hAnsi="黑体" w:eastAsia="黑体" w:cs="黑体"/>
          <w:bCs/>
          <w:sz w:val="32"/>
          <w:szCs w:val="32"/>
        </w:rPr>
        <w:t>四、土</w:t>
      </w:r>
      <w:r>
        <w:rPr>
          <w:rStyle w:val="6"/>
          <w:rFonts w:ascii="黑体" w:hAnsi="黑体" w:eastAsia="黑体" w:cs="黑体"/>
          <w:bCs/>
          <w:sz w:val="32"/>
          <w:szCs w:val="32"/>
        </w:rPr>
        <w:t>地现状</w:t>
      </w:r>
    </w:p>
    <w:p>
      <w:pPr>
        <w:keepNext w:val="0"/>
        <w:keepLines w:val="0"/>
        <w:pageBreakBefore w:val="0"/>
        <w:widowControl/>
        <w:kinsoku/>
        <w:wordWrap/>
        <w:overflowPunct/>
        <w:topLinePunct w:val="0"/>
        <w:autoSpaceDE/>
        <w:autoSpaceDN/>
        <w:bidi w:val="0"/>
        <w:spacing w:line="560" w:lineRule="exact"/>
        <w:ind w:left="0" w:leftChars="0" w:firstLine="640" w:firstLineChars="200"/>
        <w:outlineLvl w:val="9"/>
        <w:rPr>
          <w:rFonts w:hint="eastAsia" w:ascii="仿宋" w:hAnsi="仿宋" w:eastAsia="仿宋" w:cs="仿宋"/>
          <w:color w:val="000000"/>
          <w:sz w:val="32"/>
          <w:szCs w:val="32"/>
        </w:rPr>
      </w:pPr>
      <w:r>
        <w:rPr>
          <w:rStyle w:val="6"/>
          <w:rFonts w:hint="eastAsia" w:ascii="仿宋" w:hAnsi="仿宋" w:eastAsia="仿宋" w:cs="仿宋"/>
          <w:sz w:val="32"/>
          <w:szCs w:val="32"/>
        </w:rPr>
        <w:t>经勘测定界及调查确认，项目范围内涉及征收集体</w:t>
      </w:r>
      <w:r>
        <w:rPr>
          <w:rStyle w:val="6"/>
          <w:rFonts w:hint="eastAsia" w:ascii="仿宋" w:hAnsi="仿宋" w:eastAsia="仿宋" w:cs="仿宋"/>
          <w:sz w:val="32"/>
          <w:szCs w:val="32"/>
          <w:lang w:eastAsia="zh-CN"/>
        </w:rPr>
        <w:t>土</w:t>
      </w:r>
      <w:r>
        <w:rPr>
          <w:rStyle w:val="6"/>
          <w:rFonts w:hint="eastAsia" w:ascii="仿宋" w:hAnsi="仿宋" w:eastAsia="仿宋" w:cs="仿宋"/>
          <w:sz w:val="32"/>
          <w:szCs w:val="32"/>
        </w:rPr>
        <w:t>地总面积</w:t>
      </w:r>
      <w:r>
        <w:rPr>
          <w:rStyle w:val="6"/>
          <w:rFonts w:hint="eastAsia" w:ascii="仿宋" w:hAnsi="仿宋" w:eastAsia="仿宋" w:cs="仿宋"/>
          <w:sz w:val="32"/>
          <w:szCs w:val="32"/>
          <w:lang w:val="en-US" w:eastAsia="zh-CN"/>
        </w:rPr>
        <w:t>896.436</w:t>
      </w:r>
      <w:r>
        <w:rPr>
          <w:rStyle w:val="6"/>
          <w:rFonts w:hint="eastAsia" w:ascii="仿宋" w:hAnsi="仿宋" w:eastAsia="仿宋" w:cs="仿宋"/>
          <w:sz w:val="32"/>
          <w:szCs w:val="32"/>
        </w:rPr>
        <w:t>亩</w:t>
      </w:r>
      <w:r>
        <w:rPr>
          <w:rFonts w:hint="eastAsia" w:ascii="仿宋" w:hAnsi="仿宋" w:eastAsia="仿宋" w:cs="仿宋"/>
          <w:color w:val="000000"/>
          <w:sz w:val="32"/>
          <w:szCs w:val="32"/>
        </w:rPr>
        <w:t>（最后以现场调查确认面积为准）。</w:t>
      </w:r>
    </w:p>
    <w:p>
      <w:pPr>
        <w:keepNext w:val="0"/>
        <w:keepLines w:val="0"/>
        <w:pageBreakBefore w:val="0"/>
        <w:widowControl/>
        <w:kinsoku/>
        <w:wordWrap/>
        <w:overflowPunct/>
        <w:topLinePunct w:val="0"/>
        <w:autoSpaceDE/>
        <w:autoSpaceDN/>
        <w:bidi w:val="0"/>
        <w:spacing w:line="560" w:lineRule="exact"/>
        <w:ind w:left="0" w:leftChars="0" w:firstLine="640" w:firstLineChars="200"/>
        <w:textAlignment w:val="auto"/>
        <w:outlineLvl w:val="9"/>
        <w:rPr>
          <w:rStyle w:val="6"/>
          <w:rFonts w:ascii="仿宋" w:hAnsi="仿宋" w:eastAsia="仿宋"/>
          <w:color w:val="000000"/>
          <w:kern w:val="0"/>
          <w:sz w:val="32"/>
          <w:szCs w:val="32"/>
        </w:rPr>
      </w:pPr>
      <w:r>
        <w:rPr>
          <w:rStyle w:val="6"/>
          <w:rFonts w:ascii="黑体" w:hAnsi="黑体" w:eastAsia="黑体" w:cs="黑体"/>
          <w:bCs/>
          <w:sz w:val="32"/>
          <w:szCs w:val="32"/>
        </w:rPr>
        <w:t>五</w:t>
      </w:r>
      <w:r>
        <w:rPr>
          <w:rStyle w:val="6"/>
          <w:rFonts w:hint="eastAsia" w:ascii="黑体" w:hAnsi="黑体" w:eastAsia="黑体" w:cs="黑体"/>
          <w:bCs/>
          <w:sz w:val="32"/>
          <w:szCs w:val="32"/>
        </w:rPr>
        <w:t>、</w:t>
      </w:r>
      <w:r>
        <w:rPr>
          <w:rStyle w:val="6"/>
          <w:rFonts w:ascii="黑体" w:hAnsi="黑体" w:eastAsia="黑体" w:cs="黑体"/>
          <w:bCs/>
          <w:sz w:val="32"/>
          <w:szCs w:val="32"/>
        </w:rPr>
        <w:t>补偿标准</w:t>
      </w:r>
    </w:p>
    <w:p>
      <w:pPr>
        <w:keepNext w:val="0"/>
        <w:keepLines w:val="0"/>
        <w:pageBreakBefore w:val="0"/>
        <w:widowControl/>
        <w:kinsoku/>
        <w:wordWrap/>
        <w:overflowPunct/>
        <w:topLinePunct w:val="0"/>
        <w:autoSpaceDE/>
        <w:autoSpaceDN/>
        <w:bidi w:val="0"/>
        <w:spacing w:line="560" w:lineRule="exact"/>
        <w:ind w:left="0" w:leftChars="0" w:firstLine="640" w:firstLineChars="200"/>
        <w:outlineLvl w:val="9"/>
        <w:rPr>
          <w:rStyle w:val="6"/>
          <w:rFonts w:ascii="仿宋" w:hAnsi="仿宋" w:eastAsia="仿宋"/>
          <w:color w:val="000000"/>
          <w:kern w:val="0"/>
          <w:sz w:val="32"/>
          <w:szCs w:val="32"/>
        </w:rPr>
      </w:pPr>
      <w:r>
        <w:rPr>
          <w:rStyle w:val="6"/>
          <w:rFonts w:ascii="仿宋" w:hAnsi="仿宋" w:eastAsia="仿宋"/>
          <w:color w:val="000000"/>
          <w:kern w:val="0"/>
          <w:sz w:val="32"/>
          <w:szCs w:val="32"/>
        </w:rPr>
        <w:t>征地补偿费用包括土地补偿费、安置补助费、青苗补偿费，其中土地补偿费归被征地农村集体经济组织所有，经村民代表会议决议可以直接发放给被征地农民，主要用于缴纳被征地农民的养老保险、发展集体经济、解决被征地农民生产生活出路；安置补助费直接支付给被安置的人员即被征地农民，青苗补偿费直接支付给青苗所有者即被征地农民或者其他合法权利人。</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 w:hAnsi="仿宋" w:eastAsia="仿宋" w:cs="仿宋"/>
          <w:color w:val="000000"/>
          <w:sz w:val="32"/>
          <w:szCs w:val="32"/>
        </w:rPr>
      </w:pPr>
      <w:r>
        <w:rPr>
          <w:rStyle w:val="6"/>
          <w:rFonts w:hint="eastAsia" w:ascii="仿宋" w:hAnsi="仿宋" w:eastAsia="仿宋"/>
          <w:kern w:val="2"/>
          <w:sz w:val="32"/>
          <w:szCs w:val="32"/>
          <w:lang w:val="en-US" w:eastAsia="zh-CN" w:bidi="ar-SA"/>
        </w:rPr>
        <w:t>征地补偿标准按照</w:t>
      </w:r>
      <w:r>
        <w:rPr>
          <w:rStyle w:val="6"/>
          <w:rFonts w:ascii="仿宋" w:hAnsi="仿宋" w:eastAsia="仿宋"/>
          <w:kern w:val="2"/>
          <w:sz w:val="32"/>
          <w:szCs w:val="32"/>
          <w:lang w:val="en-US" w:eastAsia="zh-CN" w:bidi="ar-SA"/>
        </w:rPr>
        <w:t>《江西省人民政府关于公布全省征地区片综合地价的通知》（赣府字</w:t>
      </w:r>
      <w:r>
        <w:rPr>
          <w:rStyle w:val="6"/>
          <w:rFonts w:ascii="仿宋" w:hAnsi="仿宋" w:eastAsia="仿宋"/>
          <w:color w:val="000000"/>
          <w:kern w:val="2"/>
          <w:sz w:val="32"/>
          <w:szCs w:val="32"/>
          <w:lang w:val="en-US" w:eastAsia="zh-CN" w:bidi="ar-SA"/>
        </w:rPr>
        <w:t>〔2020〕9</w:t>
      </w:r>
      <w:r>
        <w:rPr>
          <w:rStyle w:val="6"/>
          <w:rFonts w:ascii="仿宋" w:hAnsi="仿宋" w:eastAsia="仿宋"/>
          <w:kern w:val="2"/>
          <w:sz w:val="32"/>
          <w:szCs w:val="32"/>
          <w:lang w:val="en-US" w:eastAsia="zh-CN" w:bidi="ar-SA"/>
        </w:rPr>
        <w:t>号）文件执行，</w:t>
      </w:r>
      <w:r>
        <w:rPr>
          <w:rFonts w:hint="eastAsia" w:ascii="仿宋" w:hAnsi="仿宋" w:eastAsia="仿宋" w:cs="仿宋"/>
          <w:color w:val="000000"/>
          <w:sz w:val="32"/>
          <w:szCs w:val="32"/>
          <w:lang w:val="zh-CN"/>
        </w:rPr>
        <w:t>青苗、地上附着物等补偿标准，按省、市及区政府明确相关标准执行。</w:t>
      </w:r>
    </w:p>
    <w:p>
      <w:pPr>
        <w:keepNext w:val="0"/>
        <w:keepLines w:val="0"/>
        <w:pageBreakBefore w:val="0"/>
        <w:widowControl/>
        <w:kinsoku/>
        <w:wordWrap/>
        <w:overflowPunct/>
        <w:topLinePunct w:val="0"/>
        <w:autoSpaceDE/>
        <w:autoSpaceDN/>
        <w:bidi w:val="0"/>
        <w:spacing w:line="560" w:lineRule="exact"/>
        <w:ind w:left="319" w:leftChars="152" w:firstLine="320" w:firstLineChars="100"/>
        <w:textAlignment w:val="auto"/>
        <w:outlineLvl w:val="9"/>
        <w:rPr>
          <w:rStyle w:val="6"/>
          <w:rFonts w:ascii="宋体" w:hAnsi="宋体" w:eastAsia="仿宋_GB2312"/>
          <w:color w:val="000000"/>
          <w:sz w:val="24"/>
        </w:rPr>
      </w:pPr>
      <w:r>
        <w:rPr>
          <w:rStyle w:val="6"/>
          <w:rFonts w:hint="eastAsia" w:ascii="黑体" w:hAnsi="黑体" w:eastAsia="黑体" w:cs="黑体"/>
          <w:bCs/>
          <w:sz w:val="32"/>
          <w:szCs w:val="32"/>
        </w:rPr>
        <w:t>六、安</w:t>
      </w:r>
      <w:r>
        <w:rPr>
          <w:rStyle w:val="6"/>
          <w:rFonts w:ascii="黑体" w:hAnsi="黑体" w:eastAsia="黑体" w:cs="黑体"/>
          <w:bCs/>
          <w:sz w:val="32"/>
          <w:szCs w:val="32"/>
        </w:rPr>
        <w:t>置方式</w:t>
      </w:r>
    </w:p>
    <w:p>
      <w:pPr>
        <w:keepNext w:val="0"/>
        <w:keepLines w:val="0"/>
        <w:pageBreakBefore w:val="0"/>
        <w:widowControl/>
        <w:kinsoku/>
        <w:wordWrap/>
        <w:overflowPunct/>
        <w:topLinePunct w:val="0"/>
        <w:autoSpaceDE/>
        <w:autoSpaceDN/>
        <w:bidi w:val="0"/>
        <w:spacing w:line="560" w:lineRule="exact"/>
        <w:ind w:left="0" w:leftChars="0" w:firstLine="640"/>
        <w:textAlignment w:val="auto"/>
        <w:outlineLvl w:val="9"/>
        <w:rPr>
          <w:rStyle w:val="6"/>
          <w:rFonts w:ascii="仿宋" w:hAnsi="仿宋" w:eastAsia="仿宋"/>
          <w:sz w:val="32"/>
          <w:szCs w:val="32"/>
        </w:rPr>
      </w:pPr>
      <w:r>
        <w:rPr>
          <w:rStyle w:val="6"/>
          <w:rFonts w:ascii="仿宋" w:hAnsi="仿宋" w:eastAsia="仿宋"/>
          <w:sz w:val="32"/>
          <w:szCs w:val="32"/>
        </w:rPr>
        <w:t xml:space="preserve">征收集体土地，实行货币安置、预留用地安置和养老保险安置。 </w:t>
      </w:r>
    </w:p>
    <w:p>
      <w:pPr>
        <w:keepNext w:val="0"/>
        <w:keepLines w:val="0"/>
        <w:pageBreakBefore w:val="0"/>
        <w:widowControl/>
        <w:kinsoku/>
        <w:wordWrap/>
        <w:overflowPunct/>
        <w:topLinePunct w:val="0"/>
        <w:autoSpaceDE/>
        <w:autoSpaceDN/>
        <w:bidi w:val="0"/>
        <w:spacing w:line="560" w:lineRule="exact"/>
        <w:ind w:left="0" w:leftChars="0" w:firstLine="640" w:firstLineChars="200"/>
        <w:outlineLvl w:val="9"/>
        <w:rPr>
          <w:rStyle w:val="6"/>
          <w:rFonts w:ascii="仿宋" w:hAnsi="仿宋" w:eastAsia="仿宋"/>
          <w:color w:val="000000"/>
          <w:kern w:val="0"/>
          <w:sz w:val="32"/>
          <w:szCs w:val="32"/>
        </w:rPr>
      </w:pPr>
      <w:r>
        <w:rPr>
          <w:rStyle w:val="6"/>
          <w:rFonts w:ascii="仿宋" w:hAnsi="仿宋" w:eastAsia="仿宋"/>
          <w:color w:val="000000"/>
          <w:kern w:val="0"/>
          <w:sz w:val="32"/>
          <w:szCs w:val="32"/>
        </w:rPr>
        <w:t>征收农村集体经济组织土地，按照被征收土地面积减去所征范围内集体建设用地面积后4.8%的比例，给予该集体经济组织预留用地指标</w:t>
      </w:r>
      <w:r>
        <w:rPr>
          <w:rStyle w:val="6"/>
          <w:rFonts w:hint="eastAsia" w:ascii="仿宋" w:hAnsi="仿宋" w:eastAsia="仿宋"/>
          <w:color w:val="000000"/>
          <w:kern w:val="0"/>
          <w:sz w:val="32"/>
          <w:szCs w:val="32"/>
          <w:lang w:eastAsia="zh-CN"/>
        </w:rPr>
        <w:t>，</w:t>
      </w:r>
      <w:r>
        <w:rPr>
          <w:rStyle w:val="6"/>
          <w:rFonts w:ascii="仿宋" w:hAnsi="仿宋" w:eastAsia="仿宋"/>
          <w:color w:val="000000"/>
          <w:kern w:val="0"/>
          <w:sz w:val="32"/>
          <w:szCs w:val="32"/>
        </w:rPr>
        <w:t>预留用地实行指标管理。预留用地指标实行货币结算或者换算成经营性资产留存给被征地农村集体经济组织，用于发展经济和被征地农民保障。货币结算价格按被征地区域内住宅用地的基准地价结算。</w:t>
      </w:r>
    </w:p>
    <w:p>
      <w:pPr>
        <w:keepNext w:val="0"/>
        <w:keepLines w:val="0"/>
        <w:pageBreakBefore w:val="0"/>
        <w:widowControl/>
        <w:kinsoku/>
        <w:wordWrap/>
        <w:overflowPunct/>
        <w:topLinePunct w:val="0"/>
        <w:autoSpaceDE/>
        <w:autoSpaceDN/>
        <w:bidi w:val="0"/>
        <w:spacing w:line="560" w:lineRule="exact"/>
        <w:ind w:left="0" w:leftChars="0" w:firstLine="640"/>
        <w:textAlignment w:val="auto"/>
        <w:outlineLvl w:val="9"/>
        <w:rPr>
          <w:rStyle w:val="6"/>
          <w:rFonts w:ascii="仿宋" w:hAnsi="仿宋" w:eastAsia="仿宋"/>
          <w:color w:val="000000"/>
          <w:kern w:val="0"/>
          <w:sz w:val="32"/>
          <w:szCs w:val="32"/>
        </w:rPr>
      </w:pPr>
      <w:r>
        <w:rPr>
          <w:rStyle w:val="6"/>
          <w:rFonts w:ascii="仿宋" w:hAnsi="仿宋" w:eastAsia="仿宋"/>
          <w:color w:val="000000"/>
          <w:kern w:val="0"/>
          <w:sz w:val="32"/>
          <w:szCs w:val="32"/>
        </w:rPr>
        <w:t>集体建设用地是指在农村集体经济组织土地上进行各项非农业建设使用的土地，主要包括镇村企业用地、公益事业用地、公共设施用地以及村民住宅用地。</w:t>
      </w:r>
    </w:p>
    <w:p>
      <w:pPr>
        <w:keepNext w:val="0"/>
        <w:keepLines w:val="0"/>
        <w:pageBreakBefore w:val="0"/>
        <w:widowControl/>
        <w:kinsoku/>
        <w:wordWrap/>
        <w:overflowPunct/>
        <w:topLinePunct w:val="0"/>
        <w:autoSpaceDE/>
        <w:autoSpaceDN/>
        <w:bidi w:val="0"/>
        <w:spacing w:line="560" w:lineRule="exact"/>
        <w:ind w:left="0" w:leftChars="0" w:firstLine="640"/>
        <w:textAlignment w:val="auto"/>
        <w:outlineLvl w:val="9"/>
        <w:rPr>
          <w:rStyle w:val="6"/>
          <w:rFonts w:ascii="仿宋" w:hAnsi="仿宋" w:eastAsia="仿宋"/>
          <w:sz w:val="32"/>
          <w:szCs w:val="32"/>
        </w:rPr>
      </w:pPr>
      <w:r>
        <w:rPr>
          <w:rStyle w:val="6"/>
          <w:rFonts w:hint="eastAsia" w:ascii="黑体" w:hAnsi="黑体" w:eastAsia="黑体" w:cs="黑体"/>
          <w:bCs/>
          <w:sz w:val="32"/>
          <w:szCs w:val="32"/>
        </w:rPr>
        <w:t>七、</w:t>
      </w:r>
      <w:r>
        <w:rPr>
          <w:rStyle w:val="6"/>
          <w:rFonts w:ascii="黑体" w:hAnsi="黑体" w:eastAsia="黑体" w:cs="黑体"/>
          <w:bCs/>
          <w:sz w:val="32"/>
          <w:szCs w:val="32"/>
        </w:rPr>
        <w:t>社会保障</w:t>
      </w:r>
    </w:p>
    <w:p>
      <w:pPr>
        <w:keepNext w:val="0"/>
        <w:keepLines w:val="0"/>
        <w:pageBreakBefore w:val="0"/>
        <w:widowControl/>
        <w:kinsoku/>
        <w:wordWrap/>
        <w:overflowPunct/>
        <w:topLinePunct w:val="0"/>
        <w:autoSpaceDE/>
        <w:autoSpaceDN/>
        <w:bidi w:val="0"/>
        <w:spacing w:line="560" w:lineRule="exact"/>
        <w:ind w:left="0" w:leftChars="0" w:firstLine="640"/>
        <w:textAlignment w:val="auto"/>
        <w:outlineLvl w:val="9"/>
        <w:rPr>
          <w:rStyle w:val="6"/>
          <w:rFonts w:hint="eastAsia" w:ascii="仿宋" w:hAnsi="仿宋" w:eastAsia="仿宋"/>
          <w:sz w:val="32"/>
          <w:szCs w:val="32"/>
        </w:rPr>
      </w:pPr>
      <w:r>
        <w:rPr>
          <w:rStyle w:val="6"/>
          <w:rFonts w:ascii="仿宋" w:hAnsi="仿宋" w:eastAsia="仿宋"/>
          <w:sz w:val="32"/>
          <w:szCs w:val="32"/>
        </w:rPr>
        <w:t>被征地农民的社会养老保险按照《江西省人民政府办公厅转发省人社厅等部门关于进一步完善被征地农民基本养老保险政策的意见》（赣府厅发〔2014〕12号）、《赣州市人民政府关于印发赣州市被征地农民参加基本养老保险实施办法的通知》（赣市府发〔2015〕13号）等相关文件执行。</w:t>
      </w:r>
    </w:p>
    <w:p>
      <w:pPr>
        <w:keepNext w:val="0"/>
        <w:keepLines w:val="0"/>
        <w:pageBreakBefore w:val="0"/>
        <w:widowControl/>
        <w:kinsoku/>
        <w:wordWrap/>
        <w:overflowPunct/>
        <w:topLinePunct w:val="0"/>
        <w:autoSpaceDE/>
        <w:autoSpaceDN/>
        <w:bidi w:val="0"/>
        <w:spacing w:line="560" w:lineRule="exact"/>
        <w:ind w:left="0" w:leftChars="0" w:firstLine="640"/>
        <w:textAlignment w:val="auto"/>
        <w:outlineLvl w:val="9"/>
        <w:rPr>
          <w:rStyle w:val="6"/>
          <w:rFonts w:ascii="仿宋" w:hAnsi="仿宋" w:eastAsia="仿宋"/>
          <w:sz w:val="32"/>
          <w:szCs w:val="32"/>
        </w:rPr>
      </w:pPr>
      <w:r>
        <w:rPr>
          <w:rStyle w:val="6"/>
          <w:rFonts w:hint="eastAsia" w:ascii="黑体" w:hAnsi="黑体" w:eastAsia="黑体" w:cs="黑体"/>
          <w:bCs/>
          <w:sz w:val="32"/>
          <w:szCs w:val="32"/>
        </w:rPr>
        <w:t>八、</w:t>
      </w:r>
      <w:r>
        <w:rPr>
          <w:rStyle w:val="6"/>
          <w:rFonts w:ascii="黑体" w:hAnsi="黑体" w:eastAsia="黑体" w:cs="黑体"/>
          <w:bCs/>
          <w:sz w:val="32"/>
          <w:szCs w:val="32"/>
        </w:rPr>
        <w:t>其他事项</w:t>
      </w:r>
    </w:p>
    <w:p>
      <w:pPr>
        <w:keepNext w:val="0"/>
        <w:keepLines w:val="0"/>
        <w:pageBreakBefore w:val="0"/>
        <w:widowControl/>
        <w:kinsoku/>
        <w:wordWrap/>
        <w:overflowPunct/>
        <w:topLinePunct w:val="0"/>
        <w:autoSpaceDE/>
        <w:autoSpaceDN/>
        <w:bidi w:val="0"/>
        <w:spacing w:line="560" w:lineRule="exact"/>
        <w:ind w:left="0" w:leftChars="0" w:firstLine="640" w:firstLineChars="200"/>
        <w:jc w:val="left"/>
        <w:outlineLvl w:val="9"/>
        <w:rPr>
          <w:rStyle w:val="6"/>
          <w:rFonts w:ascii="仿宋" w:hAnsi="仿宋" w:eastAsia="仿宋" w:cs="仿宋"/>
          <w:bCs/>
          <w:sz w:val="32"/>
          <w:szCs w:val="32"/>
        </w:rPr>
      </w:pPr>
      <w:r>
        <w:rPr>
          <w:rStyle w:val="6"/>
          <w:rFonts w:hint="eastAsia" w:ascii="仿宋" w:hAnsi="仿宋" w:eastAsia="仿宋" w:cs="仿宋"/>
          <w:bCs/>
          <w:sz w:val="32"/>
          <w:szCs w:val="32"/>
        </w:rPr>
        <w:t xml:space="preserve">1.征收土地涉及征收地上农村村民住宅、其他附着物及附属设施等相关补偿安置标准，由本府另行制定方案执行。                   </w:t>
      </w:r>
    </w:p>
    <w:p>
      <w:pPr>
        <w:keepNext w:val="0"/>
        <w:keepLines w:val="0"/>
        <w:pageBreakBefore w:val="0"/>
        <w:widowControl/>
        <w:kinsoku/>
        <w:wordWrap/>
        <w:overflowPunct/>
        <w:topLinePunct w:val="0"/>
        <w:autoSpaceDE/>
        <w:autoSpaceDN/>
        <w:bidi w:val="0"/>
        <w:spacing w:line="560" w:lineRule="exact"/>
        <w:ind w:left="0" w:leftChars="0" w:firstLine="640" w:firstLineChars="200"/>
        <w:outlineLvl w:val="9"/>
        <w:rPr>
          <w:rStyle w:val="6"/>
          <w:rFonts w:ascii="仿宋" w:hAnsi="仿宋" w:eastAsia="仿宋" w:cs="仿宋"/>
          <w:bCs/>
          <w:sz w:val="32"/>
          <w:szCs w:val="32"/>
        </w:rPr>
      </w:pPr>
      <w:r>
        <w:rPr>
          <w:rStyle w:val="6"/>
          <w:rFonts w:hint="eastAsia" w:ascii="仿宋" w:hAnsi="仿宋" w:eastAsia="仿宋" w:cs="仿宋"/>
          <w:bCs/>
          <w:sz w:val="32"/>
          <w:szCs w:val="32"/>
        </w:rPr>
        <w:t>2.本方案与相关法律、法规、规章和上级文件不一致的，以相关法律、法规、规章和上级文件规定为准。</w:t>
      </w:r>
    </w:p>
    <w:p>
      <w:pPr>
        <w:keepNext w:val="0"/>
        <w:keepLines w:val="0"/>
        <w:pageBreakBefore w:val="0"/>
        <w:widowControl/>
        <w:kinsoku/>
        <w:wordWrap/>
        <w:overflowPunct/>
        <w:topLinePunct w:val="0"/>
        <w:autoSpaceDE/>
        <w:autoSpaceDN/>
        <w:bidi w:val="0"/>
        <w:spacing w:line="560" w:lineRule="exact"/>
        <w:ind w:left="0" w:leftChars="0" w:firstLine="640" w:firstLineChars="200"/>
        <w:jc w:val="left"/>
        <w:textAlignment w:val="auto"/>
        <w:outlineLvl w:val="9"/>
        <w:rPr>
          <w:rStyle w:val="6"/>
          <w:rFonts w:ascii="仿宋" w:hAnsi="仿宋" w:eastAsia="仿宋" w:cs="仿宋"/>
          <w:bCs/>
          <w:sz w:val="32"/>
          <w:szCs w:val="32"/>
        </w:rPr>
      </w:pPr>
      <w:r>
        <w:rPr>
          <w:rStyle w:val="6"/>
          <w:rFonts w:hint="eastAsia" w:ascii="仿宋" w:hAnsi="仿宋" w:eastAsia="仿宋" w:cs="仿宋"/>
          <w:bCs/>
          <w:sz w:val="32"/>
          <w:szCs w:val="32"/>
        </w:rPr>
        <w:t>3.本方案自本府发布征地补偿安置方案公告之日起施行。</w:t>
      </w:r>
    </w:p>
    <w:p>
      <w:pPr>
        <w:keepNext w:val="0"/>
        <w:keepLines w:val="0"/>
        <w:pageBreakBefore w:val="0"/>
        <w:widowControl/>
        <w:kinsoku/>
        <w:wordWrap/>
        <w:overflowPunct/>
        <w:topLinePunct w:val="0"/>
        <w:autoSpaceDE/>
        <w:autoSpaceDN/>
        <w:bidi w:val="0"/>
        <w:spacing w:line="560" w:lineRule="exact"/>
        <w:ind w:left="0" w:leftChars="0" w:firstLine="640" w:firstLineChars="200"/>
        <w:textAlignment w:val="auto"/>
        <w:outlineLvl w:val="9"/>
        <w:rPr>
          <w:rStyle w:val="6"/>
          <w:rFonts w:hint="eastAsia" w:ascii="仿宋" w:hAnsi="仿宋" w:eastAsia="仿宋" w:cs="仿宋"/>
          <w:bCs/>
          <w:sz w:val="32"/>
          <w:szCs w:val="32"/>
        </w:rPr>
      </w:pPr>
      <w:r>
        <w:rPr>
          <w:rStyle w:val="6"/>
          <w:rFonts w:hint="eastAsia" w:ascii="仿宋" w:hAnsi="仿宋" w:eastAsia="仿宋" w:cs="仿宋"/>
          <w:bCs/>
          <w:sz w:val="32"/>
          <w:szCs w:val="32"/>
        </w:rPr>
        <w:t>4.本方案由赣州市自然资源局章贡分局负责解释。</w:t>
      </w:r>
    </w:p>
    <w:p>
      <w:pPr>
        <w:keepNext w:val="0"/>
        <w:keepLines w:val="0"/>
        <w:pageBreakBefore w:val="0"/>
        <w:widowControl/>
        <w:kinsoku/>
        <w:wordWrap/>
        <w:overflowPunct/>
        <w:topLinePunct w:val="0"/>
        <w:autoSpaceDE/>
        <w:autoSpaceDN/>
        <w:bidi w:val="0"/>
        <w:spacing w:line="560" w:lineRule="exact"/>
        <w:ind w:left="0" w:leftChars="0" w:firstLine="640" w:firstLineChars="200"/>
        <w:textAlignment w:val="auto"/>
        <w:outlineLvl w:val="9"/>
        <w:rPr>
          <w:rStyle w:val="6"/>
          <w:rFonts w:hint="eastAsia" w:ascii="仿宋" w:hAnsi="仿宋" w:eastAsia="仿宋" w:cs="仿宋"/>
          <w:bCs/>
          <w:sz w:val="32"/>
          <w:szCs w:val="32"/>
        </w:rPr>
      </w:pPr>
    </w:p>
    <w:p>
      <w:pPr>
        <w:keepNext w:val="0"/>
        <w:keepLines w:val="0"/>
        <w:pageBreakBefore w:val="0"/>
        <w:widowControl/>
        <w:kinsoku/>
        <w:wordWrap/>
        <w:overflowPunct/>
        <w:topLinePunct w:val="0"/>
        <w:autoSpaceDE/>
        <w:autoSpaceDN/>
        <w:bidi w:val="0"/>
        <w:spacing w:line="560" w:lineRule="exact"/>
        <w:ind w:left="0" w:leftChars="0" w:firstLine="640" w:firstLineChars="200"/>
        <w:textAlignment w:val="auto"/>
        <w:outlineLvl w:val="9"/>
        <w:rPr>
          <w:rStyle w:val="6"/>
          <w:rFonts w:ascii="黑体" w:hAnsi="黑体" w:eastAsia="黑体" w:cs="黑体"/>
          <w:bCs/>
          <w:sz w:val="32"/>
          <w:szCs w:val="32"/>
        </w:rPr>
      </w:pPr>
      <w:r>
        <w:rPr>
          <w:rStyle w:val="6"/>
          <w:rFonts w:hint="eastAsia" w:ascii="黑体" w:hAnsi="黑体" w:eastAsia="黑体" w:cs="黑体"/>
          <w:bCs/>
          <w:sz w:val="32"/>
          <w:szCs w:val="32"/>
        </w:rPr>
        <w:t>附件：征收土地红线图</w:t>
      </w:r>
    </w:p>
    <w:p>
      <w:pPr>
        <w:keepNext w:val="0"/>
        <w:keepLines w:val="0"/>
        <w:pageBreakBefore w:val="0"/>
        <w:widowControl/>
        <w:kinsoku/>
        <w:wordWrap/>
        <w:overflowPunct/>
        <w:topLinePunct w:val="0"/>
        <w:autoSpaceDE/>
        <w:autoSpaceDN/>
        <w:bidi w:val="0"/>
        <w:spacing w:line="560" w:lineRule="exact"/>
        <w:ind w:left="0" w:leftChars="0" w:firstLine="640" w:firstLineChars="200"/>
        <w:textAlignment w:val="auto"/>
        <w:outlineLvl w:val="9"/>
        <w:rPr>
          <w:rStyle w:val="6"/>
          <w:rFonts w:ascii="仿宋_GB2312" w:hAnsi="宋体" w:eastAsia="仿宋_GB2312"/>
          <w:sz w:val="32"/>
          <w:szCs w:val="32"/>
        </w:rPr>
      </w:pPr>
    </w:p>
    <w:p>
      <w:pPr>
        <w:keepNext w:val="0"/>
        <w:keepLines w:val="0"/>
        <w:pageBreakBefore w:val="0"/>
        <w:widowControl/>
        <w:kinsoku/>
        <w:wordWrap/>
        <w:overflowPunct/>
        <w:topLinePunct w:val="0"/>
        <w:autoSpaceDE/>
        <w:autoSpaceDN/>
        <w:bidi w:val="0"/>
        <w:spacing w:line="560" w:lineRule="exact"/>
        <w:ind w:left="0" w:leftChars="0" w:firstLine="660"/>
        <w:textAlignment w:val="auto"/>
        <w:outlineLvl w:val="9"/>
        <w:rPr>
          <w:rStyle w:val="6"/>
          <w:rFonts w:ascii="仿宋_GB2312" w:hAnsi="宋体" w:eastAsia="仿宋_GB2312"/>
          <w:sz w:val="32"/>
          <w:szCs w:val="32"/>
        </w:rPr>
      </w:pP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42.75pt;mso-position-horizontal:right;mso-position-horizontal-relative:margin;z-index:251658240;mso-width-relative:page;mso-height-relative:page;" filled="f" stroked="f" coordsize="21600,21600">
          <v:path/>
          <v:fill on="f" focussize="0,0"/>
          <v:stroke on="f"/>
          <v:imagedata o:title=""/>
          <o:lock v:ext="edit" aspectratio="f"/>
          <v:textbox inset="0mm,0mm,0mm,0mm" style="mso-fit-shape-to-text:t;">
            <w:txbxContent>
              <w:p>
                <w:pPr>
                  <w:pStyle w:val="2"/>
                  <w:ind w:left="0" w:leftChars="0" w:firstLine="0" w:firstLineChars="0"/>
                  <w:rPr>
                    <w:rFonts w:hint="eastAsia" w:eastAsia="宋体"/>
                    <w:lang w:val="en-US" w:eastAsia="zh-CN"/>
                  </w:rPr>
                </w:pPr>
                <w:r>
                  <w:rPr>
                    <w:rFonts w:hint="eastAsia" w:ascii="宋体" w:hAnsi="宋体" w:eastAsia="宋体" w:cs="宋体"/>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ascii="宋体" w:hAnsi="宋体" w:eastAsia="宋体" w:cs="宋体"/>
                    <w:sz w:val="28"/>
                    <w:szCs w:val="28"/>
                    <w:lang w:eastAsia="zh-CN"/>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oNotUseMarginsForDrawingGridOrigin w:val="1"/>
  <w:drawingGridHorizontalOrigin w:val="1800"/>
  <w:drawingGridVerticalOrigin w:val="1440"/>
  <w:characterSpacingControl w:val="doNotCompress"/>
  <w:hdrShapeDefaults>
    <o:shapelayout v:ext="edit">
      <o:idmap v:ext="edit" data="3,4"/>
    </o:shapelayout>
  </w:hdrShapeDefaults>
  <w:compat>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CD58E0"/>
    <w:rsid w:val="00125551"/>
    <w:rsid w:val="00516F9A"/>
    <w:rsid w:val="009132C9"/>
    <w:rsid w:val="00CD58E0"/>
    <w:rsid w:val="00F4281D"/>
    <w:rsid w:val="018A23D1"/>
    <w:rsid w:val="01BB17C4"/>
    <w:rsid w:val="03877F48"/>
    <w:rsid w:val="05B553CD"/>
    <w:rsid w:val="060C3753"/>
    <w:rsid w:val="06EF5847"/>
    <w:rsid w:val="07AB0C0B"/>
    <w:rsid w:val="098A0810"/>
    <w:rsid w:val="0DC159AD"/>
    <w:rsid w:val="0F5021D9"/>
    <w:rsid w:val="10A44958"/>
    <w:rsid w:val="13990207"/>
    <w:rsid w:val="14123F62"/>
    <w:rsid w:val="1544082D"/>
    <w:rsid w:val="15C87E3C"/>
    <w:rsid w:val="163972B6"/>
    <w:rsid w:val="16515827"/>
    <w:rsid w:val="16F227D7"/>
    <w:rsid w:val="18CE3EA5"/>
    <w:rsid w:val="1C92320C"/>
    <w:rsid w:val="1C987C5F"/>
    <w:rsid w:val="1D7658D3"/>
    <w:rsid w:val="1F125724"/>
    <w:rsid w:val="1FE6597F"/>
    <w:rsid w:val="22BE3C87"/>
    <w:rsid w:val="235316AD"/>
    <w:rsid w:val="25CC22C2"/>
    <w:rsid w:val="26F65042"/>
    <w:rsid w:val="27DC4755"/>
    <w:rsid w:val="288840B0"/>
    <w:rsid w:val="29A873E3"/>
    <w:rsid w:val="2A905924"/>
    <w:rsid w:val="2C6A15A8"/>
    <w:rsid w:val="2DDD2992"/>
    <w:rsid w:val="2E791643"/>
    <w:rsid w:val="302B1CA5"/>
    <w:rsid w:val="302B6390"/>
    <w:rsid w:val="33C34070"/>
    <w:rsid w:val="35CD25E0"/>
    <w:rsid w:val="36B31259"/>
    <w:rsid w:val="36FB49FF"/>
    <w:rsid w:val="38145D4A"/>
    <w:rsid w:val="386E1BCC"/>
    <w:rsid w:val="39612D86"/>
    <w:rsid w:val="3A067085"/>
    <w:rsid w:val="3D1249B4"/>
    <w:rsid w:val="40B43038"/>
    <w:rsid w:val="41A11E8B"/>
    <w:rsid w:val="41FA73D8"/>
    <w:rsid w:val="42B90087"/>
    <w:rsid w:val="443E66EC"/>
    <w:rsid w:val="4B3C6388"/>
    <w:rsid w:val="4B5F667B"/>
    <w:rsid w:val="4BF21435"/>
    <w:rsid w:val="4EAC639E"/>
    <w:rsid w:val="4F2B110F"/>
    <w:rsid w:val="50284A16"/>
    <w:rsid w:val="50A71735"/>
    <w:rsid w:val="50C12EE0"/>
    <w:rsid w:val="50C95007"/>
    <w:rsid w:val="511B4801"/>
    <w:rsid w:val="51F6108F"/>
    <w:rsid w:val="53842859"/>
    <w:rsid w:val="54973D28"/>
    <w:rsid w:val="579B7EC4"/>
    <w:rsid w:val="57D53C55"/>
    <w:rsid w:val="581F153B"/>
    <w:rsid w:val="596620FA"/>
    <w:rsid w:val="599A18AE"/>
    <w:rsid w:val="5CAF105E"/>
    <w:rsid w:val="5F2F6442"/>
    <w:rsid w:val="5F6B52B7"/>
    <w:rsid w:val="60BB1201"/>
    <w:rsid w:val="61E763FC"/>
    <w:rsid w:val="61F53591"/>
    <w:rsid w:val="6215252E"/>
    <w:rsid w:val="621D19D0"/>
    <w:rsid w:val="64753DD8"/>
    <w:rsid w:val="64B01ED2"/>
    <w:rsid w:val="64F85530"/>
    <w:rsid w:val="659B5CB6"/>
    <w:rsid w:val="65D94C93"/>
    <w:rsid w:val="675C1921"/>
    <w:rsid w:val="692B149C"/>
    <w:rsid w:val="6C127969"/>
    <w:rsid w:val="6C444F13"/>
    <w:rsid w:val="6C847F6D"/>
    <w:rsid w:val="6CB33894"/>
    <w:rsid w:val="70553F90"/>
    <w:rsid w:val="707C3723"/>
    <w:rsid w:val="7182606F"/>
    <w:rsid w:val="74074DDB"/>
    <w:rsid w:val="769A4B4F"/>
    <w:rsid w:val="7A7D2A31"/>
    <w:rsid w:val="7AAA6822"/>
    <w:rsid w:val="7B863417"/>
    <w:rsid w:val="7CBC0F6B"/>
    <w:rsid w:val="7EA02B43"/>
    <w:rsid w:val="7F3129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ind w:left="200" w:leftChars="200"/>
      <w:jc w:val="both"/>
      <w:textAlignment w:val="baseline"/>
    </w:pPr>
    <w:rPr>
      <w:rFonts w:ascii="Times New Roman" w:hAnsi="Times New Roman" w:eastAsia="宋体" w:cstheme="minorBidi"/>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NormalCharacter"/>
    <w:semiHidden/>
    <w:qFormat/>
    <w:uiPriority w:val="0"/>
  </w:style>
  <w:style w:type="table" w:customStyle="1" w:styleId="7">
    <w:name w:val="TableNormal"/>
    <w:semiHidden/>
    <w:qFormat/>
    <w:uiPriority w:val="0"/>
    <w:tblPr>
      <w:tblLayout w:type="fixed"/>
      <w:tblCellMar>
        <w:top w:w="0" w:type="dxa"/>
        <w:left w:w="0" w:type="dxa"/>
        <w:bottom w:w="0" w:type="dxa"/>
        <w:right w:w="0" w:type="dxa"/>
      </w:tblCellMar>
    </w:tblPr>
  </w:style>
  <w:style w:type="paragraph" w:customStyle="1" w:styleId="8">
    <w:name w:val="HtmlNormal"/>
    <w:basedOn w:val="1"/>
    <w:qFormat/>
    <w:uiPriority w:val="0"/>
    <w:pPr>
      <w:spacing w:before="100" w:beforeAutospacing="1" w:after="100" w:afterAutospacing="1"/>
      <w:jc w:val="left"/>
    </w:pPr>
    <w:rPr>
      <w:rFonts w:ascii="宋体" w:hAnsi="宋体"/>
      <w:kern w:val="0"/>
      <w:sz w:val="24"/>
    </w:rPr>
  </w:style>
  <w:style w:type="character" w:customStyle="1" w:styleId="9">
    <w:name w:val="页眉 Char"/>
    <w:basedOn w:val="4"/>
    <w:link w:val="3"/>
    <w:qFormat/>
    <w:uiPriority w:val="0"/>
    <w:rPr>
      <w:kern w:val="2"/>
      <w:sz w:val="18"/>
      <w:szCs w:val="18"/>
    </w:rPr>
  </w:style>
  <w:style w:type="character" w:customStyle="1" w:styleId="10">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261</Words>
  <Characters>1493</Characters>
  <Lines>12</Lines>
  <Paragraphs>3</Paragraphs>
  <TotalTime>70</TotalTime>
  <ScaleCrop>false</ScaleCrop>
  <LinksUpToDate>false</LinksUpToDate>
  <CharactersWithSpaces>1751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2020-03-23T04:42:00Z</dcterms:created>
  <dc:creator>Administrator</dc:creator>
  <cp:lastModifiedBy>宋祥棋</cp:lastModifiedBy>
  <cp:lastPrinted>2020-07-06T06:57:00Z</cp:lastPrinted>
  <dcterms:modified xsi:type="dcterms:W3CDTF">2020-07-06T09:45:01Z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