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leftChars="0"/>
        <w:rPr>
          <w:rFonts w:ascii="宋体" w:hAnsi="宋体" w:eastAsia="楷体_GB231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rPr>
          <w:rFonts w:hint="eastAsia" w:ascii="宋体" w:hAnsi="宋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sz w:val="44"/>
          <w:szCs w:val="44"/>
        </w:rPr>
        <w:t>征求意见汇总表</w:t>
      </w:r>
    </w:p>
    <w:tbl>
      <w:tblPr>
        <w:tblStyle w:val="4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44"/>
        <w:gridCol w:w="5981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修改意见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区金融服务中心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项改为大力开展企业上市“映山红行动”，推动逸豪新材料年内顺利上市，挺进环保申报上市材料，金环磁选实现新三板挂牌，佳腾电业完成股改并辅导备案。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已采纳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区工信局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第19项，启明星辰改为绿盟科技，增加责任单位农业农村局；第20项，超越电子改为超越科技，优美科改为鑫金晖。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已采纳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市林业局章贡分局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第3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项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eastAsia="zh-CN" w:bidi="ar"/>
              </w:rPr>
              <w:t>“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加大省级乡村森林公园创建，力争创建一批省级乡村森林公园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eastAsia="zh-CN" w:bidi="ar"/>
              </w:rPr>
              <w:t>”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改为“加大省级森林乡村创建，力争创建一批省级森林乡村”。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已采纳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章贡生态环境局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删除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eastAsia="zh-CN" w:bidi="ar"/>
              </w:rPr>
              <w:t>原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第25项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eastAsia="zh-CN" w:bidi="ar"/>
              </w:rPr>
              <w:t>“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加大生态创建力度，力争创建国家生态文明建设示范区、“两山”实践创新基地1个，形成全社会共同推进生态文明建设的强大合力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eastAsia="zh-CN" w:bidi="ar"/>
              </w:rPr>
              <w:t>”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。理由：章贡区行政辖区包含赣州经开区和蓉江新区，创建国家级和省级生态县（区）或“绿水青山就是金山银山”实践创新基地需要赣州经开区和蓉江新区共同编制规划，由于赣州经开区和蓉江新区无实质性进展，该工作因客观原因无法开展。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已采纳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区商务局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项“新增认证富硒产品2个，认定高标准示范基地1个，建设富硒产业园区1个……”，该业务范围不涉及我局工作职责， 建议责任单位删除区商务局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已采纳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市自然资源局章贡分局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第8条和第16条建议删除我局为责任单位。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已采纳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区科技局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附件1-1章贡区新时代赣南苏区振兴发展2022年拟争取重点事项清单中第17点建好赣南创新与转化医学研究院的责任单位“区科技局、章贡高新区管委会”建议修改为“章贡高新区管委会、区科技局”，即将牵头单位由“区科技局”修改为“章贡高新区管委会”。理由为“《2022年八大行动项目清单》和《2022年章贡区科技创新赋能行动工作方案》中赣南创新与转化医学研究院相关项目都是章贡高新区管委会牵头”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eastAsia="zh-CN" w:bidi="ar"/>
              </w:rPr>
              <w:t>。后期删除该表。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已采纳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区市场监管局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第47项“国家知识产权强县建设示范县（区）创建，配合做好“网络市场监管与服务示范区”创建工作。〔责任单位：区市场监管局〕”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改为：国家知识产权强县建设试点县（区）成功获批后，积极开展创建工作。配合做好“网络市场监管与服务示范区”创建工作。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已采纳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区委组织部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“22.加快建设赣州医药健康产业园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eastAsia="zh-CN" w:bidi="ar"/>
              </w:rPr>
              <w:t>”中，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建议责任单位删除“区委组织部”。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“46.积极争取省级、市级重大人才工程和项目向章贡区倾斜。支持各类高层次人才申报“苏区之光”人才计划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eastAsia="zh-CN" w:bidi="ar"/>
              </w:rPr>
              <w:t>”中，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建议责任单位由“区委组织部、区人社局”修改为“区委组织部、区人社局、区科技局、区工信局、区委宣传部、区金融服务中心、区科协”。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已采纳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1</w:t>
            </w:r>
            <w:r>
              <w:rPr>
                <w:rFonts w:hint="eastAsia" w:cs="仿宋_GB2312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区住建局</w:t>
            </w:r>
          </w:p>
        </w:tc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第16项改厕和城乡环卫一体化均不涉及我局，农村生活污水处理属于区城管局职责范围，因此建议责任单位中将区住建局改成区城管局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已采纳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1</w:t>
            </w:r>
            <w:r>
              <w:rPr>
                <w:rFonts w:hint="eastAsia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jc w:val="left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区委政法委、区财政局、区卫健委、区城管局等47个部门无意见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ZTk3NWEyODQzNjRmNjg5ZGUyYmEyOGJiZTA1ZDAifQ=="/>
  </w:docVars>
  <w:rsids>
    <w:rsidRoot w:val="483A438C"/>
    <w:rsid w:val="483A438C"/>
    <w:rsid w:val="6E8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left="0" w:leftChars="0" w:firstLine="420"/>
    </w:pPr>
  </w:style>
  <w:style w:type="paragraph" w:styleId="3">
    <w:name w:val="Body Text Indent 2"/>
    <w:basedOn w:val="1"/>
    <w:qFormat/>
    <w:uiPriority w:val="99"/>
    <w:pPr>
      <w:spacing w:line="480" w:lineRule="auto"/>
      <w:ind w:left="420" w:leftChars="200"/>
    </w:pPr>
  </w:style>
  <w:style w:type="character" w:customStyle="1" w:styleId="6">
    <w:name w:val="font1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1109</Words>
  <Characters>1139</Characters>
  <Lines>0</Lines>
  <Paragraphs>0</Paragraphs>
  <TotalTime>20</TotalTime>
  <ScaleCrop>false</ScaleCrop>
  <LinksUpToDate>false</LinksUpToDate>
  <CharactersWithSpaces>1140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2022-05-31T02:53:00Z</dcterms:created>
  <dc:creator>Administrator</dc:creator>
  <cp:lastModifiedBy>Administrator</cp:lastModifiedBy>
  <dcterms:modified xsi:type="dcterms:W3CDTF">2022-05-31T03:39:30Z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2A0CD29B34D54B79A382448B2C1D2448</vt:lpwstr>
  </property>
</Properties>
</file>