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方正小标宋简体" w:cs="方正小标宋简体"/>
          <w:color w:val="auto"/>
          <w:sz w:val="44"/>
          <w:szCs w:val="44"/>
          <w:lang w:val="en-US" w:eastAsia="zh-CN"/>
        </w:rPr>
      </w:pPr>
      <w:bookmarkStart w:id="0" w:name="_GoBack"/>
      <w:bookmarkEnd w:id="0"/>
      <w:r>
        <w:rPr>
          <w:rFonts w:hint="eastAsia" w:ascii="宋体" w:hAnsi="宋体" w:eastAsia="方正小标宋简体" w:cs="方正小标宋简体"/>
          <w:color w:val="auto"/>
          <w:sz w:val="44"/>
          <w:szCs w:val="44"/>
          <w:lang w:val="en-US" w:eastAsia="zh-CN"/>
        </w:rPr>
        <w:t>赣州市市级特色商业街区认定管理办法</w:t>
      </w:r>
    </w:p>
    <w:p>
      <w:pPr>
        <w:keepNext w:val="0"/>
        <w:keepLines w:val="0"/>
        <w:pageBreakBefore w:val="0"/>
        <w:tabs>
          <w:tab w:val="left" w:pos="1590"/>
          <w:tab w:val="left" w:pos="1620"/>
        </w:tabs>
        <w:kinsoku/>
        <w:wordWrap/>
        <w:overflowPunct/>
        <w:topLinePunct w:val="0"/>
        <w:autoSpaceDE/>
        <w:autoSpaceDN/>
        <w:bidi w:val="0"/>
        <w:adjustRightInd/>
        <w:snapToGrid/>
        <w:spacing w:line="560" w:lineRule="exact"/>
        <w:textAlignment w:val="auto"/>
        <w:rPr>
          <w:rFonts w:hint="eastAsia" w:ascii="宋体" w:hAnsi="宋体" w:eastAsia="仿宋_GB2312"/>
          <w:b/>
          <w:color w:val="auto"/>
          <w:sz w:val="32"/>
          <w:szCs w:val="32"/>
        </w:rPr>
      </w:pPr>
    </w:p>
    <w:p>
      <w:pPr>
        <w:keepNext w:val="0"/>
        <w:keepLines w:val="0"/>
        <w:pageBreakBefore w:val="0"/>
        <w:tabs>
          <w:tab w:val="left" w:pos="35"/>
        </w:tabs>
        <w:kinsoku/>
        <w:wordWrap/>
        <w:overflowPunct/>
        <w:topLinePunct w:val="0"/>
        <w:autoSpaceDE/>
        <w:autoSpaceDN/>
        <w:bidi w:val="0"/>
        <w:adjustRightInd/>
        <w:snapToGrid/>
        <w:spacing w:line="560" w:lineRule="exact"/>
        <w:ind w:firstLine="640" w:firstLineChars="200"/>
        <w:textAlignment w:val="auto"/>
        <w:rPr>
          <w:rFonts w:hint="default" w:ascii="宋体" w:hAnsi="宋体" w:eastAsia="仿宋_GB2312" w:cs="Times New Roman"/>
          <w:color w:val="auto"/>
          <w:sz w:val="32"/>
          <w:szCs w:val="32"/>
          <w:lang w:val="en-US" w:eastAsia="zh-CN"/>
        </w:rPr>
      </w:pPr>
      <w:r>
        <w:rPr>
          <w:rFonts w:hint="eastAsia" w:ascii="宋体" w:hAnsi="宋体" w:eastAsia="仿宋_GB2312" w:cs="Times New Roman"/>
          <w:color w:val="auto"/>
          <w:sz w:val="32"/>
          <w:szCs w:val="32"/>
          <w:lang w:val="en-US" w:eastAsia="zh-CN"/>
        </w:rPr>
        <w:t>为支持我市特色商业街区发展，完善特色商业街基础设施和配套功能，提升建设改造及运营管理水平，发挥特色商业街区促进消费平台载体作用，为我市经济高质量发展注入新动能。根据赣州市人民政府办公室《关于印发赣州市促进商贸消费建设区域性消费中心城市三年行动方案（2022—2024年）的通知》（赣市府办字〔2022〕63号）文件精神，结合我市实际情况，特制定本办法。</w:t>
      </w:r>
    </w:p>
    <w:p>
      <w:pPr>
        <w:keepNext w:val="0"/>
        <w:keepLines w:val="0"/>
        <w:pageBreakBefore w:val="0"/>
        <w:numPr>
          <w:ilvl w:val="0"/>
          <w:numId w:val="0"/>
        </w:numPr>
        <w:tabs>
          <w:tab w:val="left" w:pos="1590"/>
          <w:tab w:val="left" w:pos="1620"/>
        </w:tabs>
        <w:kinsoku/>
        <w:wordWrap/>
        <w:overflowPunct/>
        <w:topLinePunct w:val="0"/>
        <w:autoSpaceDE/>
        <w:autoSpaceDN/>
        <w:bidi w:val="0"/>
        <w:adjustRightInd/>
        <w:snapToGrid/>
        <w:spacing w:line="560" w:lineRule="exact"/>
        <w:ind w:left="642" w:leftChars="0"/>
        <w:textAlignment w:val="auto"/>
        <w:rPr>
          <w:rFonts w:hint="eastAsia" w:ascii="宋体" w:hAnsi="宋体" w:eastAsia="黑体" w:cs="黑体"/>
          <w:b w:val="0"/>
          <w:bCs/>
          <w:color w:val="auto"/>
          <w:sz w:val="32"/>
          <w:szCs w:val="32"/>
          <w:lang w:val="en-US" w:eastAsia="zh-CN"/>
        </w:rPr>
      </w:pPr>
      <w:r>
        <w:rPr>
          <w:rFonts w:hint="eastAsia" w:ascii="宋体" w:hAnsi="宋体" w:eastAsia="黑体" w:cs="黑体"/>
          <w:b w:val="0"/>
          <w:bCs/>
          <w:color w:val="auto"/>
          <w:sz w:val="32"/>
          <w:szCs w:val="32"/>
          <w:lang w:val="en-US" w:eastAsia="zh-CN"/>
        </w:rPr>
        <w:t>一、特色商业街区分类</w:t>
      </w:r>
    </w:p>
    <w:p>
      <w:pPr>
        <w:keepNext w:val="0"/>
        <w:keepLines w:val="0"/>
        <w:pageBreakBefore w:val="0"/>
        <w:tabs>
          <w:tab w:val="left" w:pos="1590"/>
          <w:tab w:val="left" w:pos="162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auto"/>
          <w:sz w:val="32"/>
          <w:szCs w:val="32"/>
        </w:rPr>
      </w:pPr>
      <w:r>
        <w:rPr>
          <w:rFonts w:hint="eastAsia" w:ascii="宋体" w:hAnsi="宋体" w:eastAsia="楷体_GB2312" w:cs="楷体_GB2312"/>
          <w:color w:val="auto"/>
          <w:sz w:val="32"/>
          <w:szCs w:val="32"/>
        </w:rPr>
        <w:t>（一）综合</w:t>
      </w:r>
      <w:r>
        <w:rPr>
          <w:rFonts w:hint="eastAsia" w:ascii="宋体" w:hAnsi="宋体" w:eastAsia="楷体_GB2312" w:cs="楷体_GB2312"/>
          <w:color w:val="auto"/>
          <w:sz w:val="32"/>
          <w:szCs w:val="32"/>
          <w:lang w:val="en-US" w:eastAsia="zh-CN"/>
        </w:rPr>
        <w:t>型</w:t>
      </w:r>
      <w:r>
        <w:rPr>
          <w:rFonts w:hint="eastAsia" w:ascii="宋体" w:hAnsi="宋体" w:eastAsia="楷体_GB2312" w:cs="楷体_GB2312"/>
          <w:color w:val="auto"/>
          <w:sz w:val="32"/>
          <w:szCs w:val="32"/>
        </w:rPr>
        <w:t>特色商业街区</w:t>
      </w:r>
    </w:p>
    <w:p>
      <w:pPr>
        <w:keepNext w:val="0"/>
        <w:keepLines w:val="0"/>
        <w:pageBreakBefore w:val="0"/>
        <w:tabs>
          <w:tab w:val="left" w:pos="1590"/>
          <w:tab w:val="left" w:pos="1620"/>
        </w:tabs>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综合型特色商业街区是指业态丰富、功能完善、运营规范，集购物、休闲、娱乐、体验、特色餐饮于一体，</w:t>
      </w:r>
      <w:r>
        <w:rPr>
          <w:rStyle w:val="9"/>
          <w:rFonts w:hint="eastAsia" w:ascii="宋体" w:hAnsi="宋体" w:eastAsia="仿宋_GB2312" w:cs="仿宋_GB2312"/>
          <w:color w:val="auto"/>
          <w:kern w:val="0"/>
          <w:sz w:val="32"/>
          <w:szCs w:val="32"/>
          <w:lang w:val="en-US" w:eastAsia="zh-CN"/>
        </w:rPr>
        <w:t>拥有主力店或品牌店铺</w:t>
      </w:r>
      <w:r>
        <w:rPr>
          <w:rStyle w:val="9"/>
          <w:rFonts w:hint="eastAsia" w:ascii="宋体" w:hAnsi="宋体" w:eastAsia="仿宋_GB2312" w:cs="仿宋_GB2312"/>
          <w:color w:val="auto"/>
          <w:kern w:val="0"/>
          <w:sz w:val="32"/>
          <w:szCs w:val="32"/>
          <w:lang w:val="en-US" w:eastAsia="zh-CN" w:bidi="ar-SA"/>
        </w:rPr>
        <w:t>，总经营店铺达到50个以上，集聚效果明显，能够满足对购物及服务性消费综合需要的商业街区。</w:t>
      </w:r>
    </w:p>
    <w:p>
      <w:pPr>
        <w:keepNext w:val="0"/>
        <w:keepLines w:val="0"/>
        <w:pageBreakBefore w:val="0"/>
        <w:tabs>
          <w:tab w:val="left" w:pos="1590"/>
          <w:tab w:val="left" w:pos="1620"/>
        </w:tabs>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olor w:val="auto"/>
          <w:sz w:val="32"/>
          <w:szCs w:val="32"/>
        </w:rPr>
      </w:pPr>
      <w:r>
        <w:rPr>
          <w:rFonts w:hint="eastAsia" w:ascii="宋体" w:hAnsi="宋体" w:eastAsia="楷体_GB2312" w:cs="楷体_GB2312"/>
          <w:color w:val="auto"/>
          <w:sz w:val="32"/>
          <w:szCs w:val="32"/>
        </w:rPr>
        <w:t>（二）专业型特色商业街区</w:t>
      </w:r>
    </w:p>
    <w:p>
      <w:pPr>
        <w:keepNext w:val="0"/>
        <w:keepLines w:val="0"/>
        <w:pageBreakBefore w:val="0"/>
        <w:tabs>
          <w:tab w:val="left" w:pos="1590"/>
          <w:tab w:val="left" w:pos="1620"/>
        </w:tabs>
        <w:kinsoku/>
        <w:wordWrap/>
        <w:overflowPunct/>
        <w:topLinePunct w:val="0"/>
        <w:autoSpaceDE/>
        <w:autoSpaceDN/>
        <w:bidi w:val="0"/>
        <w:adjustRightInd/>
        <w:snapToGrid/>
        <w:spacing w:line="560" w:lineRule="exact"/>
        <w:ind w:firstLine="640" w:firstLineChars="200"/>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专业型特色商业街区是指以某一类行业为主（同类业态、商品或服务的经营面积，达到街区总经营面积50%以上，或拥有专业经营店铺数量占总店铺数的50%以上），传承优秀文化，展现赣南地方特色、业态集聚度高、能提供专业性特色消费的商业街区。</w:t>
      </w:r>
    </w:p>
    <w:p>
      <w:pPr>
        <w:keepNext w:val="0"/>
        <w:keepLines w:val="0"/>
        <w:pageBreakBefore w:val="0"/>
        <w:numPr>
          <w:ilvl w:val="0"/>
          <w:numId w:val="0"/>
        </w:numPr>
        <w:tabs>
          <w:tab w:val="left" w:pos="1590"/>
          <w:tab w:val="left" w:pos="1620"/>
        </w:tabs>
        <w:kinsoku/>
        <w:wordWrap/>
        <w:overflowPunct/>
        <w:topLinePunct w:val="0"/>
        <w:autoSpaceDE/>
        <w:autoSpaceDN/>
        <w:bidi w:val="0"/>
        <w:adjustRightInd/>
        <w:snapToGrid/>
        <w:spacing w:line="560" w:lineRule="exact"/>
        <w:ind w:left="642" w:leftChars="0"/>
        <w:textAlignment w:val="auto"/>
        <w:rPr>
          <w:rFonts w:hint="eastAsia" w:ascii="宋体" w:hAnsi="宋体" w:eastAsia="黑体" w:cs="黑体"/>
          <w:b w:val="0"/>
          <w:bCs/>
          <w:color w:val="auto"/>
          <w:sz w:val="32"/>
          <w:szCs w:val="32"/>
          <w:lang w:val="en-US" w:eastAsia="zh-CN"/>
        </w:rPr>
      </w:pPr>
      <w:r>
        <w:rPr>
          <w:rFonts w:hint="eastAsia" w:ascii="宋体" w:hAnsi="宋体" w:eastAsia="黑体" w:cs="黑体"/>
          <w:b w:val="0"/>
          <w:bCs/>
          <w:color w:val="auto"/>
          <w:sz w:val="32"/>
          <w:szCs w:val="32"/>
          <w:lang w:val="en-US" w:eastAsia="zh-CN"/>
        </w:rPr>
        <w:t>二、认定条件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Style w:val="9"/>
          <w:rFonts w:hint="eastAsia" w:ascii="宋体" w:hAnsi="宋体" w:eastAsia="仿宋_GB2312" w:cs="仿宋_GB2312"/>
          <w:color w:val="auto"/>
          <w:kern w:val="0"/>
          <w:sz w:val="32"/>
          <w:szCs w:val="32"/>
          <w:lang w:val="en-US" w:eastAsia="zh-CN" w:bidi="ar-SA"/>
        </w:rPr>
      </w:pPr>
      <w:r>
        <w:rPr>
          <w:rFonts w:hint="eastAsia" w:ascii="宋体" w:hAnsi="宋体" w:eastAsia="楷体_GB2312" w:cs="楷体_GB2312"/>
          <w:color w:val="auto"/>
          <w:kern w:val="2"/>
          <w:sz w:val="32"/>
          <w:szCs w:val="32"/>
          <w:lang w:val="en-US" w:eastAsia="zh-CN" w:bidi="ar-SA"/>
        </w:rPr>
        <w:t>（一）规划布局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1.符合当地国土空间总体规划要求，有专门的发展规划或配套改造提升方案。</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2.“四至”范围明确，功能分区合理，主街突出，辅街协调、功能互补。</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3.区位功能定位明确，符合城市高质量发展、商业创新、消费引领、历史文化体验等要求。</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4.街区公共交通便利，周边设有数量充足的机动车位及非机动车位，主要出入口附近宜设置有停车场地及公共交通站点。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宋体" w:hAnsi="宋体" w:eastAsia="楷体_GB2312" w:cs="楷体_GB2312"/>
          <w:color w:val="auto"/>
          <w:kern w:val="2"/>
          <w:sz w:val="32"/>
          <w:szCs w:val="32"/>
          <w:lang w:val="en-US" w:eastAsia="zh-CN" w:bidi="ar-SA"/>
        </w:rPr>
      </w:pPr>
      <w:r>
        <w:rPr>
          <w:rFonts w:hint="eastAsia" w:ascii="宋体" w:hAnsi="宋体" w:eastAsia="楷体_GB2312" w:cs="楷体_GB2312"/>
          <w:color w:val="auto"/>
          <w:kern w:val="2"/>
          <w:sz w:val="32"/>
          <w:szCs w:val="32"/>
          <w:lang w:val="en-US" w:eastAsia="zh-CN" w:bidi="ar-SA"/>
        </w:rPr>
        <w:t>（二）基础设施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1.街区出入口处应设有明显的标识和指示牌，并采用公共信息图形符号及中英文标注。</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2.街区环境整洁卫生，地面坚固、平整、防滑，排水、排污设施完善，合理设置垃圾箱、垃圾站等处理措施，餐厨废弃物集中收集，街区干净整洁，无杂物。</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3.具有消防、照明、排烟、排污、排水、交通等设施和条件，且符合国家商业、卫生、安全、生态环境、节能等方面规定。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4.街区内应设有消防通道，配备经消防主管部门检验合格的消防设施，应有标志明显的紧急疏散通道、安全出口、应急照明设施等。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5.街区内应具有完备的公共服务设施和配套功能，位置合理，数量充足，并配置有符合GB50763-2012标准的无障碍设施。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6.街区内座椅、绿化、雕塑、灯杆、店招等设施完好整洁，商家外立面、橱窗、灯光、空调等应美观亮丽，与街区整体建筑和经营风格协调一致；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宋体" w:hAnsi="宋体" w:eastAsia="楷体_GB2312" w:cs="楷体_GB2312"/>
          <w:color w:val="auto"/>
          <w:kern w:val="2"/>
          <w:sz w:val="32"/>
          <w:szCs w:val="32"/>
          <w:lang w:val="en-US" w:eastAsia="zh-CN" w:bidi="ar-SA"/>
        </w:rPr>
      </w:pPr>
      <w:r>
        <w:rPr>
          <w:rFonts w:hint="eastAsia" w:ascii="宋体" w:hAnsi="宋体" w:eastAsia="楷体_GB2312" w:cs="楷体_GB2312"/>
          <w:color w:val="auto"/>
          <w:kern w:val="2"/>
          <w:sz w:val="32"/>
          <w:szCs w:val="32"/>
          <w:lang w:val="en-US" w:eastAsia="zh-CN" w:bidi="ar-SA"/>
        </w:rPr>
        <w:t>（三）建设规模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1.街区主街长度不低于200米，主通道宽度不小于5米。</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2.街区商业建筑面积达到5000（含）平方米以上。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宋体" w:hAnsi="宋体" w:eastAsia="楷体_GB2312" w:cs="楷体_GB2312"/>
          <w:color w:val="auto"/>
          <w:kern w:val="2"/>
          <w:sz w:val="32"/>
          <w:szCs w:val="32"/>
          <w:lang w:val="en-US" w:eastAsia="zh-CN" w:bidi="ar-SA"/>
        </w:rPr>
      </w:pPr>
      <w:r>
        <w:rPr>
          <w:rFonts w:hint="eastAsia" w:ascii="宋体" w:hAnsi="宋体" w:eastAsia="楷体_GB2312" w:cs="楷体_GB2312"/>
          <w:color w:val="auto"/>
          <w:kern w:val="2"/>
          <w:sz w:val="32"/>
          <w:szCs w:val="32"/>
          <w:lang w:val="en-US" w:eastAsia="zh-CN" w:bidi="ar-SA"/>
        </w:rPr>
        <w:t>（四）业态分布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1.特色商业街区业态结构合理，集聚效益明显。综合型特色商业街区，涵盖购物、餐饮、娱乐、文化、休闲、体验、生活服务等综合消费需求，业态结构全面丰富，能满足对购物及服务性消费综合需要。专业型特色商业街区，拥有专业经营店铺，如赣南客家菜特色餐饮、地方特色小吃、非遗传承、特色工坊、品牌茶饮、精品文创等，传承优秀文化，展现赣南地方特色，能提供专业性特色消费。</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2.能够依托虚拟现实、增强现实、全息投影、智能交互等技术，打造沉浸式、体验式、互动式消费场景，丰富夜间消费场景和供给。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3.充分运用AR、人工智能、大数据等现代信息技术，推动消费新业态、新模式、新场景普及应用，满足人们多层次、多样化的消费需求。</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4.街区业态与文化、旅游、休闲等紧密结合，充分利用公共、户外</w:t>
      </w:r>
      <w:r>
        <w:rPr>
          <w:rStyle w:val="9"/>
          <w:rFonts w:hint="default" w:ascii="宋体" w:hAnsi="宋体" w:eastAsia="仿宋_GB2312" w:cs="仿宋_GB2312"/>
          <w:color w:val="auto"/>
          <w:kern w:val="0"/>
          <w:sz w:val="32"/>
          <w:szCs w:val="32"/>
          <w:lang w:val="en-US" w:eastAsia="zh-CN" w:bidi="ar-SA"/>
        </w:rPr>
        <w:t>空间</w:t>
      </w:r>
      <w:r>
        <w:rPr>
          <w:rStyle w:val="9"/>
          <w:rFonts w:hint="eastAsia" w:ascii="宋体" w:hAnsi="宋体" w:eastAsia="仿宋_GB2312" w:cs="仿宋_GB2312"/>
          <w:color w:val="auto"/>
          <w:kern w:val="0"/>
          <w:sz w:val="32"/>
          <w:szCs w:val="32"/>
          <w:lang w:val="en-US" w:eastAsia="zh-CN" w:bidi="ar-SA"/>
        </w:rPr>
        <w:t>进行</w:t>
      </w:r>
      <w:r>
        <w:rPr>
          <w:rStyle w:val="9"/>
          <w:rFonts w:hint="default" w:ascii="宋体" w:hAnsi="宋体" w:eastAsia="仿宋_GB2312" w:cs="仿宋_GB2312"/>
          <w:color w:val="auto"/>
          <w:kern w:val="0"/>
          <w:sz w:val="32"/>
          <w:szCs w:val="32"/>
          <w:lang w:val="en-US" w:eastAsia="zh-CN" w:bidi="ar-SA"/>
        </w:rPr>
        <w:t>统筹规划、综合利用</w:t>
      </w:r>
      <w:r>
        <w:rPr>
          <w:rStyle w:val="9"/>
          <w:rFonts w:hint="eastAsia" w:ascii="宋体" w:hAnsi="宋体" w:eastAsia="仿宋_GB2312" w:cs="仿宋_GB2312"/>
          <w:color w:val="auto"/>
          <w:kern w:val="0"/>
          <w:sz w:val="32"/>
          <w:szCs w:val="32"/>
          <w:lang w:val="en-US" w:eastAsia="zh-CN" w:bidi="ar-SA"/>
        </w:rPr>
        <w:t>，适当</w:t>
      </w:r>
      <w:r>
        <w:rPr>
          <w:rStyle w:val="9"/>
          <w:rFonts w:hint="default" w:ascii="宋体" w:hAnsi="宋体" w:eastAsia="仿宋_GB2312" w:cs="仿宋_GB2312"/>
          <w:color w:val="auto"/>
          <w:kern w:val="0"/>
          <w:sz w:val="32"/>
          <w:szCs w:val="32"/>
          <w:lang w:val="en-US" w:eastAsia="zh-CN" w:bidi="ar-SA"/>
        </w:rPr>
        <w:t>延长营业时间</w:t>
      </w:r>
      <w:r>
        <w:rPr>
          <w:rStyle w:val="9"/>
          <w:rFonts w:hint="eastAsia" w:ascii="宋体" w:hAnsi="宋体" w:eastAsia="仿宋_GB2312" w:cs="仿宋_GB2312"/>
          <w:color w:val="auto"/>
          <w:kern w:val="0"/>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宋体" w:hAnsi="宋体" w:eastAsia="楷体_GB2312" w:cs="楷体_GB2312"/>
          <w:color w:val="auto"/>
          <w:kern w:val="2"/>
          <w:sz w:val="32"/>
          <w:szCs w:val="32"/>
          <w:lang w:val="en-US" w:eastAsia="zh-CN" w:bidi="ar-SA"/>
        </w:rPr>
      </w:pPr>
      <w:r>
        <w:rPr>
          <w:rFonts w:hint="eastAsia" w:ascii="宋体" w:hAnsi="宋体" w:eastAsia="楷体_GB2312" w:cs="楷体_GB2312"/>
          <w:color w:val="auto"/>
          <w:kern w:val="2"/>
          <w:sz w:val="32"/>
          <w:szCs w:val="32"/>
          <w:lang w:val="en-US" w:eastAsia="zh-CN" w:bidi="ar-SA"/>
        </w:rPr>
        <w:t>（五）运营管理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cs="Arial"/>
          <w:i w:val="0"/>
          <w:iCs w:val="0"/>
          <w:caps w:val="0"/>
          <w:color w:val="auto"/>
          <w:spacing w:val="0"/>
          <w:sz w:val="15"/>
          <w:szCs w:val="15"/>
          <w:shd w:val="clear" w:color="auto" w:fill="FFFFFF"/>
          <w:lang w:eastAsia="zh-CN"/>
        </w:rPr>
      </w:pPr>
      <w:r>
        <w:rPr>
          <w:rStyle w:val="9"/>
          <w:rFonts w:hint="eastAsia" w:ascii="宋体" w:hAnsi="宋体" w:eastAsia="仿宋_GB2312" w:cs="仿宋_GB2312"/>
          <w:color w:val="auto"/>
          <w:kern w:val="0"/>
          <w:sz w:val="32"/>
          <w:szCs w:val="32"/>
          <w:lang w:val="en-US" w:eastAsia="zh-CN" w:bidi="ar-SA"/>
        </w:rPr>
        <w:t>1.街区建立有完善的管理运营协调机制，建立统一独立的运营管理主体，管理规范到位，能严格履行各项管理职责，能够综合运用考核评选、信息发布、舆论监督、法规培训、建立经营者信用档案等相关手段规范商家经营行为，加强街区</w:t>
      </w:r>
      <w:r>
        <w:rPr>
          <w:rStyle w:val="9"/>
          <w:rFonts w:hint="default" w:ascii="宋体" w:hAnsi="宋体" w:eastAsia="仿宋_GB2312" w:cs="仿宋_GB2312"/>
          <w:color w:val="auto"/>
          <w:kern w:val="0"/>
          <w:sz w:val="32"/>
          <w:szCs w:val="32"/>
          <w:lang w:val="en-US" w:eastAsia="zh-CN" w:bidi="ar-SA"/>
        </w:rPr>
        <w:t>诚信建设</w:t>
      </w:r>
      <w:r>
        <w:rPr>
          <w:rStyle w:val="9"/>
          <w:rFonts w:hint="eastAsia" w:ascii="宋体" w:hAnsi="宋体" w:eastAsia="仿宋_GB2312" w:cs="仿宋_GB2312"/>
          <w:color w:val="auto"/>
          <w:kern w:val="0"/>
          <w:sz w:val="32"/>
          <w:szCs w:val="32"/>
          <w:lang w:val="en-US" w:eastAsia="zh-CN" w:bidi="ar-SA"/>
        </w:rPr>
        <w:t>，并对政府各</w:t>
      </w:r>
      <w:r>
        <w:rPr>
          <w:rStyle w:val="9"/>
          <w:rFonts w:hint="default" w:ascii="宋体" w:hAnsi="宋体" w:eastAsia="仿宋_GB2312" w:cs="仿宋_GB2312"/>
          <w:color w:val="auto"/>
          <w:kern w:val="0"/>
          <w:sz w:val="32"/>
          <w:szCs w:val="32"/>
          <w:lang w:val="en-US" w:eastAsia="zh-CN" w:bidi="ar-SA"/>
        </w:rPr>
        <w:t>职能部门在街区内</w:t>
      </w:r>
      <w:r>
        <w:rPr>
          <w:rStyle w:val="9"/>
          <w:rFonts w:hint="eastAsia" w:ascii="宋体" w:hAnsi="宋体" w:eastAsia="仿宋_GB2312" w:cs="仿宋_GB2312"/>
          <w:color w:val="auto"/>
          <w:kern w:val="0"/>
          <w:sz w:val="32"/>
          <w:szCs w:val="32"/>
          <w:lang w:val="en-US" w:eastAsia="zh-CN" w:bidi="ar-SA"/>
        </w:rPr>
        <w:t>开展工作</w:t>
      </w:r>
      <w:r>
        <w:rPr>
          <w:rStyle w:val="9"/>
          <w:rFonts w:hint="default" w:ascii="宋体" w:hAnsi="宋体" w:eastAsia="仿宋_GB2312" w:cs="仿宋_GB2312"/>
          <w:color w:val="auto"/>
          <w:kern w:val="0"/>
          <w:sz w:val="32"/>
          <w:szCs w:val="32"/>
          <w:lang w:val="en-US" w:eastAsia="zh-CN" w:bidi="ar-SA"/>
        </w:rPr>
        <w:t>给予有效协助</w:t>
      </w:r>
      <w:r>
        <w:rPr>
          <w:rStyle w:val="9"/>
          <w:rFonts w:hint="eastAsia" w:ascii="宋体" w:hAnsi="宋体" w:eastAsia="仿宋_GB2312" w:cs="仿宋_GB2312"/>
          <w:color w:val="auto"/>
          <w:kern w:val="0"/>
          <w:sz w:val="32"/>
          <w:szCs w:val="32"/>
          <w:lang w:val="en-US" w:eastAsia="zh-CN" w:bidi="ar-SA"/>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2.街区运营管理机构对街区管理人员及服务人员进行定期或不定期的培训，能够掌握岗位所需的基本知识和技能。</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3.街区发展与当地自然禀赋、历史文化、建筑风格相结合，实现城市现代化和人文特质和谐统一，商旅文深度融合，历史文物、文化建筑、名人故居得到有效保护和利用。</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4.街区设有游客服务平台及消费者投诉中心，能够为商户和消费者提供服务供给、受理反馈、</w:t>
      </w:r>
      <w:r>
        <w:rPr>
          <w:rStyle w:val="9"/>
          <w:rFonts w:hint="default" w:ascii="宋体" w:hAnsi="宋体" w:eastAsia="仿宋_GB2312" w:cs="仿宋_GB2312"/>
          <w:color w:val="auto"/>
          <w:kern w:val="0"/>
          <w:sz w:val="32"/>
          <w:szCs w:val="32"/>
          <w:lang w:val="en-US" w:eastAsia="zh-CN" w:bidi="ar-SA"/>
        </w:rPr>
        <w:t>消费纠纷</w:t>
      </w:r>
      <w:r>
        <w:rPr>
          <w:rStyle w:val="9"/>
          <w:rFonts w:hint="eastAsia" w:ascii="宋体" w:hAnsi="宋体" w:eastAsia="仿宋_GB2312" w:cs="仿宋_GB2312"/>
          <w:color w:val="auto"/>
          <w:kern w:val="0"/>
          <w:sz w:val="32"/>
          <w:szCs w:val="32"/>
          <w:lang w:val="en-US" w:eastAsia="zh-CN" w:bidi="ar-SA"/>
        </w:rPr>
        <w:t>等功能，营造特色</w:t>
      </w:r>
      <w:r>
        <w:rPr>
          <w:rStyle w:val="9"/>
          <w:rFonts w:hint="default" w:ascii="宋体" w:hAnsi="宋体" w:eastAsia="仿宋_GB2312" w:cs="仿宋_GB2312"/>
          <w:color w:val="auto"/>
          <w:kern w:val="0"/>
          <w:sz w:val="32"/>
          <w:szCs w:val="32"/>
          <w:lang w:val="en-US" w:eastAsia="zh-CN" w:bidi="ar-SA"/>
        </w:rPr>
        <w:t>街区</w:t>
      </w:r>
      <w:r>
        <w:rPr>
          <w:rStyle w:val="9"/>
          <w:rFonts w:hint="eastAsia" w:ascii="宋体" w:hAnsi="宋体" w:eastAsia="仿宋_GB2312" w:cs="仿宋_GB2312"/>
          <w:color w:val="auto"/>
          <w:kern w:val="0"/>
          <w:sz w:val="32"/>
          <w:szCs w:val="32"/>
          <w:lang w:val="en-US" w:eastAsia="zh-CN" w:bidi="ar-SA"/>
        </w:rPr>
        <w:t>良好的消费环境，且投诉渠道畅通。</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5.街区内拥有智慧服务功能，能够为消费者提供智能监测、智能导航、智能导购、智能停车、移动支付等智慧化服务。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6.街区近三年来未发生过重大安全责任事故。</w:t>
      </w:r>
    </w:p>
    <w:p>
      <w:pPr>
        <w:widowControl w:val="0"/>
        <w:numPr>
          <w:ilvl w:val="0"/>
          <w:numId w:val="0"/>
        </w:numPr>
        <w:snapToGrid w:val="0"/>
        <w:spacing w:line="560" w:lineRule="exact"/>
        <w:ind w:firstLine="640" w:firstLineChars="200"/>
        <w:jc w:val="left"/>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7.街区运营管理主体是限额以上商贸企业或街区内有限额以上商贸企业入驻。</w:t>
      </w:r>
    </w:p>
    <w:p>
      <w:pPr>
        <w:keepNext w:val="0"/>
        <w:keepLines w:val="0"/>
        <w:pageBreakBefore w:val="0"/>
        <w:numPr>
          <w:ilvl w:val="0"/>
          <w:numId w:val="0"/>
        </w:numPr>
        <w:tabs>
          <w:tab w:val="left" w:pos="1590"/>
          <w:tab w:val="left" w:pos="1620"/>
        </w:tabs>
        <w:kinsoku/>
        <w:wordWrap/>
        <w:overflowPunct/>
        <w:topLinePunct w:val="0"/>
        <w:autoSpaceDE/>
        <w:autoSpaceDN/>
        <w:bidi w:val="0"/>
        <w:adjustRightInd/>
        <w:snapToGrid/>
        <w:spacing w:line="560" w:lineRule="exact"/>
        <w:ind w:left="642" w:leftChars="0"/>
        <w:textAlignment w:val="auto"/>
        <w:rPr>
          <w:rFonts w:hint="default" w:ascii="宋体" w:hAnsi="宋体" w:eastAsia="黑体" w:cs="黑体"/>
          <w:b w:val="0"/>
          <w:bCs/>
          <w:color w:val="auto"/>
          <w:sz w:val="32"/>
          <w:szCs w:val="32"/>
          <w:lang w:val="en-US" w:eastAsia="zh-CN"/>
        </w:rPr>
      </w:pPr>
      <w:r>
        <w:rPr>
          <w:rFonts w:hint="eastAsia" w:ascii="宋体" w:hAnsi="宋体" w:eastAsia="黑体" w:cs="黑体"/>
          <w:b w:val="0"/>
          <w:bCs/>
          <w:color w:val="auto"/>
          <w:sz w:val="32"/>
          <w:szCs w:val="32"/>
          <w:lang w:val="en-US" w:eastAsia="zh-CN"/>
        </w:rPr>
        <w:t>三、申报认定程序</w:t>
      </w:r>
    </w:p>
    <w:p>
      <w:pPr>
        <w:keepNext w:val="0"/>
        <w:keepLines w:val="0"/>
        <w:pageBreakBefore w:val="0"/>
        <w:tabs>
          <w:tab w:val="left" w:pos="35"/>
        </w:tabs>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Fonts w:hint="eastAsia" w:ascii="宋体" w:hAnsi="宋体" w:eastAsia="楷体_GB2312" w:cs="楷体_GB2312"/>
          <w:color w:val="auto"/>
          <w:kern w:val="2"/>
          <w:sz w:val="32"/>
          <w:szCs w:val="32"/>
          <w:lang w:val="en-US" w:eastAsia="zh-CN" w:bidi="ar-SA"/>
        </w:rPr>
        <w:t>（一）</w:t>
      </w:r>
      <w:r>
        <w:rPr>
          <w:rStyle w:val="9"/>
          <w:rFonts w:hint="eastAsia" w:ascii="宋体" w:hAnsi="宋体" w:eastAsia="仿宋_GB2312" w:cs="仿宋_GB2312"/>
          <w:color w:val="auto"/>
          <w:kern w:val="0"/>
          <w:sz w:val="32"/>
          <w:szCs w:val="32"/>
          <w:lang w:val="en-US" w:eastAsia="zh-CN" w:bidi="ar-SA"/>
        </w:rPr>
        <w:t>申报企业对照《赣州市市级特色商业街区认定管理办法》（见附件）和《赣州市市级特色商业街区申报计分表》（见附件），逐项进行自我评定形成申报材料，并填写《赣州市市级特色商业街区申报表》（见附件）向所在县（市、区）商务主管部门提出申请。</w:t>
      </w:r>
    </w:p>
    <w:p>
      <w:pPr>
        <w:keepNext w:val="0"/>
        <w:keepLines w:val="0"/>
        <w:pageBreakBefore w:val="0"/>
        <w:tabs>
          <w:tab w:val="left" w:pos="35"/>
        </w:tabs>
        <w:kinsoku/>
        <w:wordWrap/>
        <w:overflowPunct/>
        <w:topLinePunct w:val="0"/>
        <w:autoSpaceDE/>
        <w:autoSpaceDN/>
        <w:bidi w:val="0"/>
        <w:adjustRightInd/>
        <w:snapToGrid/>
        <w:spacing w:line="560" w:lineRule="exact"/>
        <w:ind w:firstLine="640" w:firstLineChars="200"/>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楷体_GB2312" w:cs="楷体_GB2312"/>
          <w:color w:val="auto"/>
          <w:kern w:val="0"/>
          <w:sz w:val="32"/>
          <w:szCs w:val="32"/>
          <w:lang w:val="en-US" w:eastAsia="zh-CN" w:bidi="ar-SA"/>
        </w:rPr>
        <w:t>（二）</w:t>
      </w:r>
      <w:r>
        <w:rPr>
          <w:rStyle w:val="9"/>
          <w:rFonts w:hint="eastAsia" w:ascii="宋体" w:hAnsi="宋体" w:eastAsia="仿宋_GB2312" w:cs="仿宋_GB2312"/>
          <w:color w:val="auto"/>
          <w:kern w:val="0"/>
          <w:sz w:val="32"/>
          <w:szCs w:val="32"/>
          <w:lang w:val="en-US" w:eastAsia="zh-CN" w:bidi="ar-SA"/>
        </w:rPr>
        <w:t>所在县（市、区）商务主管部门对申报项目进行初审打分，初审通过后的项目，向市商务局书面申请复审，有关申报材料及书面申请于2024年3月30日前报市商务局。</w:t>
      </w:r>
    </w:p>
    <w:p>
      <w:pPr>
        <w:keepNext w:val="0"/>
        <w:keepLines w:val="0"/>
        <w:pageBreakBefore w:val="0"/>
        <w:tabs>
          <w:tab w:val="left" w:pos="35"/>
        </w:tabs>
        <w:kinsoku/>
        <w:wordWrap/>
        <w:overflowPunct/>
        <w:topLinePunct w:val="0"/>
        <w:autoSpaceDE/>
        <w:autoSpaceDN/>
        <w:bidi w:val="0"/>
        <w:adjustRightInd/>
        <w:snapToGrid/>
        <w:spacing w:line="560" w:lineRule="exact"/>
        <w:ind w:firstLine="640" w:firstLineChars="200"/>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楷体_GB2312" w:cs="楷体_GB2312"/>
          <w:color w:val="auto"/>
          <w:kern w:val="0"/>
          <w:sz w:val="32"/>
          <w:szCs w:val="32"/>
          <w:lang w:val="en-US" w:eastAsia="zh-CN" w:bidi="ar-SA"/>
        </w:rPr>
        <w:t>（三）</w:t>
      </w:r>
      <w:r>
        <w:rPr>
          <w:rStyle w:val="9"/>
          <w:rFonts w:hint="eastAsia" w:ascii="宋体" w:hAnsi="宋体" w:eastAsia="仿宋_GB2312" w:cs="仿宋_GB2312"/>
          <w:color w:val="auto"/>
          <w:kern w:val="0"/>
          <w:sz w:val="32"/>
          <w:szCs w:val="32"/>
          <w:lang w:val="en-US" w:eastAsia="zh-CN" w:bidi="ar-SA"/>
        </w:rPr>
        <w:t>市商务局对申报项目进行核查、资料审核并评分，得分80分（含）以上的街区可入围候选名单，最后按分数高低取前十名认定为“赣州市市级特色商业街区”。</w:t>
      </w:r>
    </w:p>
    <w:p>
      <w:pPr>
        <w:keepNext w:val="0"/>
        <w:keepLines w:val="0"/>
        <w:pageBreakBefore w:val="0"/>
        <w:tabs>
          <w:tab w:val="left" w:pos="35"/>
        </w:tabs>
        <w:kinsoku/>
        <w:wordWrap/>
        <w:overflowPunct/>
        <w:topLinePunct w:val="0"/>
        <w:autoSpaceDE/>
        <w:autoSpaceDN/>
        <w:bidi w:val="0"/>
        <w:adjustRightInd/>
        <w:snapToGrid/>
        <w:spacing w:line="560" w:lineRule="exact"/>
        <w:ind w:firstLine="640" w:firstLineChars="20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楷体_GB2312" w:cs="楷体_GB2312"/>
          <w:color w:val="auto"/>
          <w:kern w:val="0"/>
          <w:sz w:val="32"/>
          <w:szCs w:val="32"/>
          <w:lang w:val="en-US" w:eastAsia="zh-CN" w:bidi="ar-SA"/>
        </w:rPr>
        <w:t>（四）</w:t>
      </w:r>
      <w:r>
        <w:rPr>
          <w:rStyle w:val="9"/>
          <w:rFonts w:hint="eastAsia" w:ascii="宋体" w:hAnsi="宋体" w:eastAsia="仿宋_GB2312" w:cs="仿宋_GB2312"/>
          <w:color w:val="auto"/>
          <w:kern w:val="0"/>
          <w:sz w:val="32"/>
          <w:szCs w:val="32"/>
          <w:lang w:val="en-US" w:eastAsia="zh-CN" w:bidi="ar-SA"/>
        </w:rPr>
        <w:t>市商务局将认定的十条市级特色商业街区名单通过门户网站对外公示（公示期5个工作日），公示无异议后，市商务局正式行文公布认定名单。</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default" w:ascii="宋体" w:hAnsi="宋体" w:eastAsia="黑体" w:cs="黑体"/>
          <w:b w:val="0"/>
          <w:bCs/>
          <w:color w:val="auto"/>
          <w:kern w:val="2"/>
          <w:sz w:val="32"/>
          <w:szCs w:val="32"/>
          <w:lang w:val="en-US" w:eastAsia="zh-CN" w:bidi="ar-SA"/>
        </w:rPr>
      </w:pPr>
      <w:r>
        <w:rPr>
          <w:rFonts w:hint="eastAsia" w:ascii="宋体" w:hAnsi="宋体" w:eastAsia="黑体" w:cs="黑体"/>
          <w:b w:val="0"/>
          <w:bCs/>
          <w:color w:val="auto"/>
          <w:kern w:val="2"/>
          <w:sz w:val="32"/>
          <w:szCs w:val="32"/>
          <w:lang w:val="en-US" w:eastAsia="zh-CN" w:bidi="ar-SA"/>
        </w:rPr>
        <w:t xml:space="preserve">   四、申报材料及要求</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 xml:space="preserve">    各县（市、区）商务主管部门向市商务局提出书面申请时应提供以下申报材料（胶粘成册、编制目录、盖骑缝章，共一式五份）：</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 xml:space="preserve">    1.书面申请报告。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宋体" w:hAnsi="宋体"/>
          <w:color w:val="auto"/>
          <w:lang w:val="en-US" w:eastAsia="zh-CN"/>
        </w:rPr>
      </w:pPr>
      <w:r>
        <w:rPr>
          <w:rStyle w:val="9"/>
          <w:rFonts w:hint="eastAsia" w:ascii="宋体" w:hAnsi="宋体" w:eastAsia="仿宋_GB2312" w:cs="仿宋_GB2312"/>
          <w:color w:val="auto"/>
          <w:kern w:val="0"/>
          <w:sz w:val="32"/>
          <w:szCs w:val="32"/>
          <w:lang w:val="en-US" w:eastAsia="zh-CN" w:bidi="ar-SA"/>
        </w:rPr>
        <w:t>2.赣州市市级特色商业街区申报表（见附件）。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3.赣州市市级特色商业街区申报计分表（见附件），商业街区运营管理机构填好自评得分，所在县（市、区）商务主管部门填写好初审得分，并加盖公章。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Style w:val="9"/>
          <w:rFonts w:hint="default"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4.材料内容按照市级特色商业街区申报计分表内容分项提供（内容要求图文并茂，包括但不限于街区简介、发展历史、各类商业、文化、旅游、交通资源分布情况，近三年街区建设改造及经营情况、宣传情况、资金投入情况、业态布局、客流来源、街区发展优势、特色、存在不足及下一步行动计划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5.街区近三年来开展的活动（可列表明细表述）、成效及照片。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宋体" w:hAnsi="宋体"/>
          <w:color w:val="auto"/>
          <w:lang w:val="en-US" w:eastAsia="zh-CN"/>
        </w:rPr>
      </w:pPr>
      <w:r>
        <w:rPr>
          <w:rStyle w:val="9"/>
          <w:rFonts w:hint="eastAsia" w:ascii="宋体" w:hAnsi="宋体" w:eastAsia="仿宋_GB2312" w:cs="仿宋_GB2312"/>
          <w:color w:val="auto"/>
          <w:kern w:val="0"/>
          <w:sz w:val="32"/>
          <w:szCs w:val="32"/>
          <w:lang w:val="en-US" w:eastAsia="zh-CN" w:bidi="ar-SA"/>
        </w:rPr>
        <w:t>6.街区近三年客流量、营业额数据、增长率及佐证材料。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7.提交的申报材料，应有详细的佐证材料，包括公司营业执照、管理制度、扶持政策、资金投入单据、规划设计方案、业态分布图等。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color w:val="auto"/>
          <w:lang w:val="en-US" w:eastAsia="zh-CN"/>
        </w:rPr>
      </w:pPr>
      <w:r>
        <w:rPr>
          <w:rStyle w:val="9"/>
          <w:rFonts w:hint="eastAsia" w:ascii="宋体" w:hAnsi="宋体" w:eastAsia="仿宋_GB2312" w:cs="仿宋_GB2312"/>
          <w:color w:val="auto"/>
          <w:kern w:val="0"/>
          <w:sz w:val="32"/>
          <w:szCs w:val="32"/>
          <w:lang w:val="en-US" w:eastAsia="zh-CN" w:bidi="ar-SA"/>
        </w:rPr>
        <w:t>8.街区3-5分钟宣传视频。</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9.其他相关资料。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9"/>
          <w:rFonts w:hint="eastAsia" w:ascii="宋体" w:hAnsi="宋体" w:eastAsia="仿宋_GB2312" w:cs="仿宋_GB2312"/>
          <w:color w:val="auto"/>
          <w:kern w:val="0"/>
          <w:sz w:val="32"/>
          <w:szCs w:val="32"/>
          <w:lang w:val="en-US" w:eastAsia="zh-CN" w:bidi="ar-SA"/>
        </w:rPr>
      </w:pPr>
      <w:r>
        <w:rPr>
          <w:rStyle w:val="9"/>
          <w:rFonts w:hint="eastAsia" w:ascii="宋体" w:hAnsi="宋体" w:eastAsia="仿宋_GB2312" w:cs="仿宋_GB2312"/>
          <w:color w:val="auto"/>
          <w:kern w:val="0"/>
          <w:sz w:val="32"/>
          <w:szCs w:val="32"/>
          <w:lang w:val="en-US" w:eastAsia="zh-CN" w:bidi="ar-SA"/>
        </w:rPr>
        <w:t>10.申报材料真实性承诺书（须盖章和法定代表人签字）。</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9"/>
          <w:rFonts w:hint="default" w:ascii="宋体" w:hAnsi="宋体" w:eastAsia="仿宋_GB2312" w:cs="仿宋_GB2312"/>
          <w:color w:val="auto"/>
          <w:kern w:val="0"/>
          <w:sz w:val="32"/>
          <w:szCs w:val="32"/>
          <w:lang w:val="en-US" w:eastAsia="zh-CN" w:bidi="ar-SA"/>
        </w:rPr>
      </w:pPr>
    </w:p>
    <w:p>
      <w:pPr>
        <w:pageBreakBefore w:val="0"/>
        <w:kinsoku/>
        <w:wordWrap/>
        <w:overflowPunct/>
        <w:topLinePunct w:val="0"/>
        <w:autoSpaceDE/>
        <w:autoSpaceDN/>
        <w:bidi w:val="0"/>
        <w:spacing w:line="560" w:lineRule="exact"/>
        <w:ind w:left="0" w:leftChars="0" w:firstLine="640" w:firstLineChars="200"/>
        <w:jc w:val="both"/>
        <w:rPr>
          <w:rStyle w:val="9"/>
          <w:rFonts w:hint="default" w:ascii="宋体" w:hAnsi="宋体" w:eastAsia="仿宋_GB2312" w:cs="仿宋_GB2312"/>
          <w:color w:val="auto"/>
          <w:kern w:val="0"/>
          <w:sz w:val="32"/>
          <w:szCs w:val="32"/>
          <w:lang w:val="en-US" w:eastAsia="zh-CN" w:bidi="ar-SA"/>
        </w:rPr>
        <w:sectPr>
          <w:footerReference r:id="rId3" w:type="default"/>
          <w:pgSz w:w="11906" w:h="16838"/>
          <w:pgMar w:top="2098" w:right="1587" w:bottom="1984" w:left="1587" w:header="0" w:footer="1003" w:gutter="0"/>
          <w:pgNumType w:fmt="numberInDash"/>
          <w:cols w:space="720" w:num="1"/>
          <w:rtlGutter w:val="0"/>
          <w:docGrid w:type="lines" w:linePitch="312" w:charSpace="0"/>
        </w:sectPr>
      </w:pPr>
      <w:r>
        <w:rPr>
          <w:rStyle w:val="9"/>
          <w:rFonts w:hint="eastAsia" w:ascii="宋体" w:hAnsi="宋体" w:eastAsia="仿宋_GB2312" w:cs="仿宋_GB2312"/>
          <w:color w:val="auto"/>
          <w:kern w:val="0"/>
          <w:sz w:val="32"/>
          <w:szCs w:val="32"/>
          <w:lang w:val="en-US" w:eastAsia="zh-CN" w:bidi="ar-SA"/>
        </w:rPr>
        <w:t>附件：赣州市市级特色商业街区申报计分表</w:t>
      </w:r>
    </w:p>
    <w:p>
      <w:pPr>
        <w:pageBreakBefore w:val="0"/>
        <w:kinsoku/>
        <w:wordWrap/>
        <w:overflowPunct/>
        <w:topLinePunct w:val="0"/>
        <w:autoSpaceDE/>
        <w:autoSpaceDN/>
        <w:bidi w:val="0"/>
        <w:spacing w:line="560" w:lineRule="exact"/>
        <w:ind w:left="0" w:leftChars="0" w:firstLine="0" w:firstLineChars="0"/>
        <w:jc w:val="center"/>
        <w:rPr>
          <w:rFonts w:hint="eastAsia" w:ascii="宋体" w:hAnsi="宋体" w:eastAsia="方正小标宋简体" w:cs="方正小标宋简体"/>
          <w:color w:val="auto"/>
          <w:sz w:val="44"/>
          <w:szCs w:val="44"/>
          <w:lang w:val="en-US" w:eastAsia="zh-CN"/>
        </w:rPr>
      </w:pPr>
      <w:r>
        <w:rPr>
          <w:rFonts w:hint="eastAsia" w:ascii="宋体" w:hAnsi="宋体" w:eastAsia="方正小标宋简体" w:cs="方正小标宋简体"/>
          <w:color w:val="auto"/>
          <w:sz w:val="44"/>
          <w:szCs w:val="44"/>
          <w:lang w:eastAsia="zh-CN"/>
        </w:rPr>
        <w:t>赣州市市级特色商业街区</w:t>
      </w:r>
      <w:r>
        <w:rPr>
          <w:rFonts w:hint="eastAsia" w:ascii="宋体" w:hAnsi="宋体" w:eastAsia="方正小标宋简体" w:cs="方正小标宋简体"/>
          <w:color w:val="auto"/>
          <w:sz w:val="44"/>
          <w:szCs w:val="44"/>
          <w:lang w:val="en-US" w:eastAsia="zh-CN"/>
        </w:rPr>
        <w:t>申报计分表</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4"/>
          <w:szCs w:val="3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b/>
          <w:bCs/>
          <w:color w:val="auto"/>
          <w:sz w:val="22"/>
          <w:szCs w:val="28"/>
        </w:rPr>
      </w:pPr>
      <w:r>
        <w:rPr>
          <w:rFonts w:hint="eastAsia" w:ascii="宋体" w:hAnsi="宋体" w:eastAsia="宋体" w:cs="宋体"/>
          <w:b/>
          <w:bCs/>
          <w:color w:val="auto"/>
          <w:sz w:val="24"/>
          <w:szCs w:val="32"/>
        </w:rPr>
        <w:t xml:space="preserve">街区名称：                                                                   街区类型：  </w:t>
      </w:r>
      <w:r>
        <w:rPr>
          <w:rFonts w:hint="eastAsia" w:ascii="宋体" w:hAnsi="宋体" w:eastAsia="宋体" w:cs="宋体"/>
          <w:b/>
          <w:bCs/>
          <w:color w:val="auto"/>
          <w:sz w:val="24"/>
          <w:szCs w:val="32"/>
          <w:lang w:eastAsia="zh-CN"/>
        </w:rPr>
        <w:sym w:font="Wingdings 2" w:char="00A3"/>
      </w:r>
      <w:r>
        <w:rPr>
          <w:rFonts w:hint="eastAsia" w:ascii="宋体" w:hAnsi="宋体" w:eastAsia="宋体" w:cs="宋体"/>
          <w:b/>
          <w:bCs/>
          <w:color w:val="auto"/>
          <w:sz w:val="24"/>
          <w:szCs w:val="32"/>
        </w:rPr>
        <w:t xml:space="preserve"> 综合型    □ </w:t>
      </w:r>
      <w:r>
        <w:rPr>
          <w:rFonts w:hint="eastAsia" w:ascii="宋体" w:hAnsi="宋体" w:eastAsia="宋体" w:cs="宋体"/>
          <w:b/>
          <w:bCs/>
          <w:color w:val="auto"/>
          <w:sz w:val="24"/>
          <w:szCs w:val="32"/>
          <w:lang w:val="en-US" w:eastAsia="zh-CN"/>
        </w:rPr>
        <w:t>专业</w:t>
      </w:r>
      <w:r>
        <w:rPr>
          <w:rFonts w:hint="eastAsia" w:ascii="宋体" w:hAnsi="宋体" w:eastAsia="宋体" w:cs="宋体"/>
          <w:b/>
          <w:bCs/>
          <w:color w:val="auto"/>
          <w:sz w:val="24"/>
          <w:szCs w:val="32"/>
        </w:rPr>
        <w:t>型</w:t>
      </w:r>
    </w:p>
    <w:tbl>
      <w:tblPr>
        <w:tblStyle w:val="7"/>
        <w:tblW w:w="15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532"/>
        <w:gridCol w:w="748"/>
        <w:gridCol w:w="9075"/>
        <w:gridCol w:w="707"/>
        <w:gridCol w:w="1034"/>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275" w:type="dxa"/>
            <w:shd w:val="clear" w:color="auto" w:fill="F2F2F2"/>
            <w:noWrap w:val="0"/>
            <w:vAlign w:val="center"/>
          </w:tcPr>
          <w:p>
            <w:pPr>
              <w:widowControl/>
              <w:spacing w:line="312" w:lineRule="auto"/>
              <w:ind w:firstLine="0" w:firstLineChars="0"/>
              <w:jc w:val="center"/>
              <w:rPr>
                <w:rFonts w:ascii="宋体" w:hAnsi="宋体" w:eastAsia="黑体" w:cs="Times New Roman"/>
                <w:color w:val="auto"/>
                <w:kern w:val="0"/>
                <w:sz w:val="21"/>
                <w:szCs w:val="21"/>
              </w:rPr>
            </w:pPr>
            <w:r>
              <w:rPr>
                <w:rFonts w:hint="eastAsia" w:ascii="宋体" w:hAnsi="宋体" w:eastAsia="黑体" w:cs="Times New Roman"/>
                <w:color w:val="auto"/>
                <w:kern w:val="0"/>
                <w:sz w:val="21"/>
                <w:szCs w:val="21"/>
              </w:rPr>
              <w:t>一级指标</w:t>
            </w:r>
          </w:p>
        </w:tc>
        <w:tc>
          <w:tcPr>
            <w:tcW w:w="1532" w:type="dxa"/>
            <w:shd w:val="clear" w:color="auto" w:fill="F2F2F2"/>
            <w:noWrap w:val="0"/>
            <w:vAlign w:val="center"/>
          </w:tcPr>
          <w:p>
            <w:pPr>
              <w:widowControl/>
              <w:spacing w:line="312" w:lineRule="auto"/>
              <w:ind w:firstLine="0" w:firstLineChars="0"/>
              <w:jc w:val="center"/>
              <w:rPr>
                <w:rFonts w:ascii="宋体" w:hAnsi="宋体" w:eastAsia="黑体" w:cs="Times New Roman"/>
                <w:color w:val="auto"/>
                <w:kern w:val="0"/>
                <w:sz w:val="21"/>
                <w:szCs w:val="21"/>
              </w:rPr>
            </w:pPr>
            <w:r>
              <w:rPr>
                <w:rFonts w:hint="eastAsia" w:ascii="宋体" w:hAnsi="宋体" w:eastAsia="黑体" w:cs="Times New Roman"/>
                <w:color w:val="auto"/>
                <w:kern w:val="0"/>
                <w:sz w:val="21"/>
                <w:szCs w:val="21"/>
              </w:rPr>
              <w:t>二级指标</w:t>
            </w:r>
          </w:p>
        </w:tc>
        <w:tc>
          <w:tcPr>
            <w:tcW w:w="748" w:type="dxa"/>
            <w:shd w:val="clear" w:color="auto" w:fill="F2F2F2"/>
            <w:noWrap w:val="0"/>
            <w:vAlign w:val="center"/>
          </w:tcPr>
          <w:p>
            <w:pPr>
              <w:widowControl/>
              <w:spacing w:line="312" w:lineRule="auto"/>
              <w:ind w:firstLine="0" w:firstLineChars="0"/>
              <w:jc w:val="center"/>
              <w:rPr>
                <w:rFonts w:ascii="宋体" w:hAnsi="宋体" w:eastAsia="黑体" w:cs="Times New Roman"/>
                <w:color w:val="auto"/>
                <w:kern w:val="0"/>
                <w:sz w:val="21"/>
                <w:szCs w:val="21"/>
              </w:rPr>
            </w:pPr>
            <w:r>
              <w:rPr>
                <w:rFonts w:hint="eastAsia" w:ascii="宋体" w:hAnsi="宋体" w:eastAsia="黑体" w:cs="Times New Roman"/>
                <w:color w:val="auto"/>
                <w:kern w:val="0"/>
                <w:sz w:val="21"/>
                <w:szCs w:val="21"/>
              </w:rPr>
              <w:t>分值</w:t>
            </w:r>
          </w:p>
        </w:tc>
        <w:tc>
          <w:tcPr>
            <w:tcW w:w="9075" w:type="dxa"/>
            <w:shd w:val="clear" w:color="auto" w:fill="F2F2F2"/>
            <w:noWrap w:val="0"/>
            <w:vAlign w:val="center"/>
          </w:tcPr>
          <w:p>
            <w:pPr>
              <w:widowControl/>
              <w:spacing w:line="312" w:lineRule="auto"/>
              <w:ind w:firstLine="0" w:firstLineChars="0"/>
              <w:jc w:val="center"/>
              <w:rPr>
                <w:rFonts w:ascii="宋体" w:hAnsi="宋体" w:eastAsia="黑体" w:cs="Times New Roman"/>
                <w:color w:val="auto"/>
                <w:kern w:val="0"/>
                <w:sz w:val="21"/>
                <w:szCs w:val="21"/>
              </w:rPr>
            </w:pPr>
            <w:r>
              <w:rPr>
                <w:rFonts w:hint="eastAsia" w:ascii="宋体" w:hAnsi="宋体" w:eastAsia="黑体" w:cs="Times New Roman"/>
                <w:color w:val="auto"/>
                <w:kern w:val="0"/>
                <w:sz w:val="21"/>
                <w:szCs w:val="21"/>
              </w:rPr>
              <w:t>评分标准</w:t>
            </w:r>
            <w:r>
              <w:rPr>
                <w:rFonts w:hint="eastAsia" w:ascii="宋体" w:hAnsi="宋体" w:eastAsia="黑体" w:cs="Times New Roman"/>
                <w:color w:val="auto"/>
                <w:kern w:val="0"/>
                <w:sz w:val="21"/>
                <w:szCs w:val="21"/>
                <w:lang w:eastAsia="zh-CN"/>
              </w:rPr>
              <w:t>及说明（</w:t>
            </w:r>
            <w:r>
              <w:rPr>
                <w:rFonts w:hint="eastAsia" w:ascii="宋体" w:hAnsi="宋体" w:eastAsia="黑体" w:cs="Times New Roman"/>
                <w:color w:val="auto"/>
                <w:kern w:val="0"/>
                <w:sz w:val="21"/>
                <w:szCs w:val="21"/>
                <w:lang w:val="en-US" w:eastAsia="zh-CN"/>
              </w:rPr>
              <w:t>注明了“</w:t>
            </w:r>
            <w:r>
              <w:rPr>
                <w:rFonts w:hint="eastAsia" w:ascii="宋体" w:hAnsi="宋体" w:eastAsia="黑体" w:cs="Times New Roman"/>
                <w:b/>
                <w:bCs/>
                <w:color w:val="auto"/>
                <w:kern w:val="0"/>
                <w:sz w:val="18"/>
                <w:szCs w:val="18"/>
                <w:lang w:val="en-US" w:eastAsia="zh-CN"/>
              </w:rPr>
              <w:t>***</w:t>
            </w:r>
            <w:r>
              <w:rPr>
                <w:rFonts w:hint="eastAsia" w:ascii="宋体" w:hAnsi="宋体" w:eastAsia="黑体" w:cs="Times New Roman"/>
                <w:color w:val="auto"/>
                <w:kern w:val="0"/>
                <w:sz w:val="21"/>
                <w:szCs w:val="21"/>
                <w:lang w:val="en-US" w:eastAsia="zh-CN"/>
              </w:rPr>
              <w:t>”的是加分项</w:t>
            </w:r>
            <w:r>
              <w:rPr>
                <w:rFonts w:hint="eastAsia" w:ascii="宋体" w:hAnsi="宋体" w:eastAsia="黑体" w:cs="Times New Roman"/>
                <w:color w:val="auto"/>
                <w:kern w:val="0"/>
                <w:sz w:val="21"/>
                <w:szCs w:val="21"/>
                <w:lang w:eastAsia="zh-CN"/>
              </w:rPr>
              <w:t>）</w:t>
            </w:r>
          </w:p>
        </w:tc>
        <w:tc>
          <w:tcPr>
            <w:tcW w:w="707" w:type="dxa"/>
            <w:shd w:val="clear" w:color="auto" w:fill="F2F2F2"/>
            <w:noWrap w:val="0"/>
            <w:vAlign w:val="center"/>
          </w:tcPr>
          <w:p>
            <w:pPr>
              <w:widowControl/>
              <w:spacing w:line="312" w:lineRule="auto"/>
              <w:ind w:firstLine="0" w:firstLineChars="0"/>
              <w:jc w:val="center"/>
              <w:rPr>
                <w:rFonts w:hint="eastAsia" w:ascii="宋体" w:hAnsi="宋体" w:eastAsia="黑体" w:cs="Times New Roman"/>
                <w:color w:val="auto"/>
                <w:kern w:val="0"/>
                <w:sz w:val="21"/>
                <w:szCs w:val="21"/>
                <w:lang w:val="en-US" w:eastAsia="zh-CN"/>
              </w:rPr>
            </w:pPr>
            <w:r>
              <w:rPr>
                <w:rFonts w:hint="eastAsia" w:ascii="宋体" w:hAnsi="宋体" w:eastAsia="黑体" w:cs="Times New Roman"/>
                <w:color w:val="auto"/>
                <w:kern w:val="0"/>
                <w:sz w:val="21"/>
                <w:szCs w:val="21"/>
                <w:lang w:val="en-US" w:eastAsia="zh-CN"/>
              </w:rPr>
              <w:t>自评</w:t>
            </w:r>
          </w:p>
          <w:p>
            <w:pPr>
              <w:widowControl/>
              <w:spacing w:line="312" w:lineRule="auto"/>
              <w:ind w:firstLine="0" w:firstLineChars="0"/>
              <w:jc w:val="center"/>
              <w:rPr>
                <w:rFonts w:ascii="宋体" w:hAnsi="宋体" w:eastAsia="黑体" w:cs="Times New Roman"/>
                <w:color w:val="auto"/>
                <w:sz w:val="21"/>
                <w:szCs w:val="21"/>
              </w:rPr>
            </w:pPr>
            <w:r>
              <w:rPr>
                <w:rFonts w:hint="eastAsia" w:ascii="宋体" w:hAnsi="宋体" w:eastAsia="黑体" w:cs="Times New Roman"/>
                <w:color w:val="auto"/>
                <w:kern w:val="0"/>
                <w:sz w:val="21"/>
                <w:szCs w:val="21"/>
              </w:rPr>
              <w:t>得分</w:t>
            </w:r>
          </w:p>
        </w:tc>
        <w:tc>
          <w:tcPr>
            <w:tcW w:w="1034" w:type="dxa"/>
            <w:shd w:val="clear" w:color="auto" w:fill="F2F2F2"/>
            <w:noWrap w:val="0"/>
            <w:vAlign w:val="center"/>
          </w:tcPr>
          <w:p>
            <w:pPr>
              <w:widowControl/>
              <w:spacing w:line="312" w:lineRule="auto"/>
              <w:ind w:firstLine="0" w:firstLineChars="0"/>
              <w:jc w:val="center"/>
              <w:rPr>
                <w:rFonts w:hint="default" w:ascii="宋体" w:hAnsi="宋体" w:eastAsia="黑体" w:cs="Times New Roman"/>
                <w:color w:val="auto"/>
                <w:kern w:val="0"/>
                <w:sz w:val="21"/>
                <w:szCs w:val="21"/>
                <w:lang w:val="en-US" w:eastAsia="zh-CN"/>
              </w:rPr>
            </w:pPr>
            <w:r>
              <w:rPr>
                <w:rFonts w:hint="eastAsia" w:ascii="宋体" w:hAnsi="宋体" w:eastAsia="黑体" w:cs="Times New Roman"/>
                <w:color w:val="auto"/>
                <w:kern w:val="0"/>
                <w:sz w:val="21"/>
                <w:szCs w:val="21"/>
                <w:lang w:val="en-US" w:eastAsia="zh-CN"/>
              </w:rPr>
              <w:t>县（市、区）初审得分</w:t>
            </w:r>
          </w:p>
        </w:tc>
        <w:tc>
          <w:tcPr>
            <w:tcW w:w="1034" w:type="dxa"/>
            <w:shd w:val="clear" w:color="auto" w:fill="F2F2F2"/>
            <w:noWrap w:val="0"/>
            <w:vAlign w:val="center"/>
          </w:tcPr>
          <w:p>
            <w:pPr>
              <w:widowControl/>
              <w:spacing w:line="312" w:lineRule="auto"/>
              <w:ind w:firstLine="0" w:firstLineChars="0"/>
              <w:jc w:val="center"/>
              <w:rPr>
                <w:rFonts w:hint="eastAsia" w:ascii="宋体" w:hAnsi="宋体" w:eastAsia="黑体" w:cs="Times New Roman"/>
                <w:color w:val="auto"/>
                <w:kern w:val="0"/>
                <w:sz w:val="21"/>
                <w:szCs w:val="21"/>
                <w:lang w:val="en-US" w:eastAsia="zh-CN"/>
              </w:rPr>
            </w:pPr>
            <w:r>
              <w:rPr>
                <w:rFonts w:hint="eastAsia" w:ascii="宋体" w:hAnsi="宋体" w:eastAsia="黑体" w:cs="Times New Roman"/>
                <w:color w:val="auto"/>
                <w:kern w:val="0"/>
                <w:sz w:val="21"/>
                <w:szCs w:val="21"/>
                <w:lang w:val="en-US" w:eastAsia="zh-CN"/>
              </w:rPr>
              <w:t>复审</w:t>
            </w:r>
          </w:p>
          <w:p>
            <w:pPr>
              <w:widowControl/>
              <w:spacing w:line="312" w:lineRule="auto"/>
              <w:ind w:firstLine="0" w:firstLineChars="0"/>
              <w:jc w:val="center"/>
              <w:rPr>
                <w:rFonts w:hint="default" w:ascii="宋体" w:hAnsi="宋体" w:eastAsia="黑体" w:cs="Times New Roman"/>
                <w:color w:val="auto"/>
                <w:kern w:val="0"/>
                <w:sz w:val="21"/>
                <w:szCs w:val="21"/>
                <w:lang w:val="en-US" w:eastAsia="zh-CN"/>
              </w:rPr>
            </w:pPr>
            <w:r>
              <w:rPr>
                <w:rFonts w:hint="eastAsia" w:ascii="宋体" w:hAnsi="宋体" w:eastAsia="黑体" w:cs="Times New Roman"/>
                <w:color w:val="auto"/>
                <w:kern w:val="0"/>
                <w:sz w:val="21"/>
                <w:szCs w:val="21"/>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restart"/>
            <w:noWrap w:val="0"/>
            <w:vAlign w:val="center"/>
          </w:tcPr>
          <w:p>
            <w:pPr>
              <w:widowControl/>
              <w:spacing w:line="312" w:lineRule="auto"/>
              <w:ind w:firstLine="0" w:firstLineChars="0"/>
              <w:jc w:val="center"/>
              <w:rPr>
                <w:rFonts w:hint="eastAsia" w:ascii="宋体" w:hAnsi="宋体" w:eastAsia="黑体" w:cs="Times New Roman"/>
                <w:b/>
                <w:color w:val="auto"/>
                <w:sz w:val="24"/>
                <w:szCs w:val="22"/>
              </w:rPr>
            </w:pPr>
            <w:r>
              <w:rPr>
                <w:rFonts w:hint="eastAsia" w:ascii="宋体" w:hAnsi="宋体" w:eastAsia="黑体" w:cs="Times New Roman"/>
                <w:b/>
                <w:color w:val="auto"/>
                <w:sz w:val="24"/>
                <w:szCs w:val="22"/>
              </w:rPr>
              <w:t>规划布局</w:t>
            </w:r>
          </w:p>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黑体" w:cs="Times New Roman"/>
                <w:b/>
                <w:bCs w:val="0"/>
                <w:color w:val="auto"/>
                <w:sz w:val="18"/>
                <w:szCs w:val="18"/>
                <w:lang w:eastAsia="zh-CN"/>
              </w:rPr>
              <w:t>（</w:t>
            </w:r>
            <w:r>
              <w:rPr>
                <w:rFonts w:hint="eastAsia" w:ascii="宋体" w:hAnsi="宋体" w:eastAsia="黑体" w:cs="Times New Roman"/>
                <w:b/>
                <w:bCs w:val="0"/>
                <w:color w:val="auto"/>
                <w:sz w:val="18"/>
                <w:szCs w:val="18"/>
                <w:lang w:val="en-US" w:eastAsia="zh-CN"/>
              </w:rPr>
              <w:t>15</w:t>
            </w:r>
            <w:r>
              <w:rPr>
                <w:rFonts w:hint="eastAsia" w:ascii="宋体" w:hAnsi="宋体" w:eastAsia="黑体" w:cs="Times New Roman"/>
                <w:b/>
                <w:bCs w:val="0"/>
                <w:color w:val="auto"/>
                <w:sz w:val="18"/>
                <w:szCs w:val="18"/>
                <w:lang w:eastAsia="zh-CN"/>
              </w:rPr>
              <w:t>分）</w:t>
            </w:r>
          </w:p>
        </w:tc>
        <w:tc>
          <w:tcPr>
            <w:tcW w:w="1532"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eastAsia="zh-CN"/>
              </w:rPr>
              <w:t>规划科学</w:t>
            </w:r>
          </w:p>
        </w:tc>
        <w:tc>
          <w:tcPr>
            <w:tcW w:w="748"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val="en-US" w:eastAsia="zh-CN"/>
              </w:rPr>
              <w:t>5</w:t>
            </w: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eastAsia="zh-CN"/>
              </w:rPr>
              <w:t>符合</w:t>
            </w:r>
            <w:r>
              <w:rPr>
                <w:rFonts w:hint="eastAsia" w:ascii="宋体" w:hAnsi="宋体" w:eastAsia="宋体" w:cs="Times New Roman"/>
                <w:color w:val="auto"/>
                <w:kern w:val="0"/>
                <w:sz w:val="18"/>
                <w:szCs w:val="18"/>
                <w:lang w:val="en-US" w:eastAsia="zh-CN"/>
              </w:rPr>
              <w:t>当地国土空间总体规划要求，</w:t>
            </w:r>
            <w:r>
              <w:rPr>
                <w:rFonts w:hint="eastAsia" w:ascii="宋体" w:hAnsi="宋体" w:eastAsia="宋体" w:cs="Times New Roman"/>
                <w:color w:val="auto"/>
                <w:kern w:val="0"/>
                <w:sz w:val="18"/>
                <w:szCs w:val="18"/>
                <w:lang w:eastAsia="zh-CN"/>
              </w:rPr>
              <w:t>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p>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街区有专门发展规划或配套改造提升方案</w:t>
            </w:r>
            <w:r>
              <w:rPr>
                <w:rFonts w:hint="eastAsia" w:ascii="宋体" w:hAnsi="宋体" w:eastAsia="宋体" w:cs="Times New Roman"/>
                <w:color w:val="auto"/>
                <w:kern w:val="0"/>
                <w:sz w:val="18"/>
                <w:szCs w:val="18"/>
              </w:rPr>
              <w:t>，</w:t>
            </w:r>
            <w:r>
              <w:rPr>
                <w:rFonts w:hint="eastAsia" w:ascii="宋体" w:hAnsi="宋体" w:eastAsia="宋体" w:cs="Times New Roman"/>
                <w:color w:val="auto"/>
                <w:kern w:val="0"/>
                <w:sz w:val="18"/>
                <w:szCs w:val="18"/>
                <w:lang w:val="en-US" w:eastAsia="zh-CN"/>
              </w:rPr>
              <w:t>并经当地政府机关审批通过，</w:t>
            </w:r>
            <w:r>
              <w:rPr>
                <w:rFonts w:hint="eastAsia" w:ascii="宋体" w:hAnsi="宋体" w:eastAsia="宋体" w:cs="Times New Roman"/>
                <w:color w:val="auto"/>
                <w:kern w:val="0"/>
                <w:sz w:val="18"/>
                <w:szCs w:val="18"/>
                <w:lang w:eastAsia="zh-CN"/>
              </w:rPr>
              <w:t>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hint="default" w:ascii="宋体" w:hAnsi="宋体" w:eastAsia="宋体" w:cs="Times New Roman"/>
                <w:color w:val="auto"/>
                <w:sz w:val="21"/>
                <w:szCs w:val="22"/>
                <w:lang w:val="en-US" w:eastAsia="zh-CN"/>
              </w:rPr>
            </w:pPr>
          </w:p>
        </w:tc>
        <w:tc>
          <w:tcPr>
            <w:tcW w:w="1034" w:type="dxa"/>
            <w:noWrap w:val="0"/>
            <w:vAlign w:val="center"/>
          </w:tcPr>
          <w:p>
            <w:pPr>
              <w:widowControl/>
              <w:spacing w:line="312" w:lineRule="auto"/>
              <w:ind w:firstLine="0" w:firstLineChars="0"/>
              <w:jc w:val="center"/>
              <w:rPr>
                <w:rFonts w:hint="eastAsia" w:ascii="宋体" w:hAnsi="宋体" w:eastAsia="宋体" w:cs="Times New Roman"/>
                <w:color w:val="auto"/>
                <w:sz w:val="21"/>
                <w:szCs w:val="22"/>
                <w:lang w:val="en-US" w:eastAsia="zh-CN"/>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规划（方案）编制成果中有街区总平面图</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总平面图清楚标注“四至”范围、功能分区、主街和辅街，每项得0.5分，最多</w:t>
            </w:r>
            <w:r>
              <w:rPr>
                <w:rFonts w:hint="eastAsia" w:ascii="宋体" w:hAnsi="宋体" w:eastAsia="宋体" w:cs="Times New Roman"/>
                <w:color w:val="auto"/>
                <w:kern w:val="0"/>
                <w:sz w:val="18"/>
                <w:szCs w:val="18"/>
              </w:rPr>
              <w:t>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街区功能定位明确，符合城市高质量发展、商业创新、消费引领、文化体验等要求，得1分。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空间开阔</w:t>
            </w:r>
          </w:p>
        </w:tc>
        <w:tc>
          <w:tcPr>
            <w:tcW w:w="748" w:type="dxa"/>
            <w:vMerge w:val="restart"/>
            <w:noWrap w:val="0"/>
            <w:vAlign w:val="center"/>
          </w:tcPr>
          <w:p>
            <w:pPr>
              <w:widowControl/>
              <w:spacing w:line="312" w:lineRule="auto"/>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val="en-US" w:eastAsia="zh-CN"/>
              </w:rPr>
              <w:t>5</w:t>
            </w: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主街长度不低于200米，主通道宽度不小于5米,得1分</w:t>
            </w:r>
          </w:p>
          <w:p>
            <w:pPr>
              <w:spacing w:line="312" w:lineRule="auto"/>
              <w:ind w:firstLine="0" w:firstLineChars="0"/>
              <w:rPr>
                <w:rFonts w:ascii="宋体" w:hAnsi="宋体"/>
                <w:color w:val="auto"/>
              </w:rPr>
            </w:pPr>
            <w:r>
              <w:rPr>
                <w:rFonts w:hint="eastAsia" w:ascii="宋体" w:hAnsi="宋体" w:eastAsia="黑体" w:cs="Times New Roman"/>
                <w:b/>
                <w:bCs/>
                <w:color w:val="auto"/>
                <w:kern w:val="0"/>
                <w:sz w:val="18"/>
                <w:szCs w:val="18"/>
                <w:lang w:val="en-US" w:eastAsia="zh-CN"/>
              </w:rPr>
              <w:t>***</w:t>
            </w:r>
            <w:r>
              <w:rPr>
                <w:rFonts w:hint="eastAsia" w:ascii="宋体" w:hAnsi="宋体" w:eastAsia="宋体" w:cs="Times New Roman"/>
                <w:b/>
                <w:bCs/>
                <w:color w:val="auto"/>
                <w:kern w:val="0"/>
                <w:sz w:val="18"/>
                <w:szCs w:val="18"/>
                <w:lang w:val="en-US" w:eastAsia="zh-CN"/>
              </w:rPr>
              <w:t xml:space="preserve"> </w:t>
            </w:r>
            <w:r>
              <w:rPr>
                <w:rFonts w:hint="eastAsia" w:ascii="宋体" w:hAnsi="宋体" w:eastAsia="宋体" w:cs="Times New Roman"/>
                <w:color w:val="auto"/>
                <w:kern w:val="0"/>
                <w:sz w:val="18"/>
                <w:szCs w:val="18"/>
                <w:lang w:val="en-US" w:eastAsia="zh-CN"/>
              </w:rPr>
              <w:t>主街长度在500米（含）以上，加1分。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pStyle w:val="2"/>
              <w:ind w:left="0" w:leftChars="0" w:firstLine="0" w:firstLineChars="0"/>
              <w:rPr>
                <w:rFonts w:hint="default" w:ascii="宋体" w:hAnsi="宋体" w:eastAsia="宋体" w:cs="Times New Roman"/>
                <w:b/>
                <w:bCs/>
                <w:color w:val="auto"/>
                <w:kern w:val="0"/>
                <w:sz w:val="18"/>
                <w:szCs w:val="18"/>
                <w:lang w:val="en-US" w:eastAsia="zh-CN"/>
              </w:rPr>
            </w:pPr>
            <w:r>
              <w:rPr>
                <w:rFonts w:hint="eastAsia" w:ascii="宋体" w:hAnsi="宋体" w:eastAsia="宋体" w:cs="Times New Roman"/>
                <w:color w:val="auto"/>
                <w:kern w:val="0"/>
                <w:sz w:val="18"/>
                <w:szCs w:val="18"/>
                <w:lang w:val="en-US" w:eastAsia="zh-CN"/>
              </w:rPr>
              <w:t>占地面积3公顷（含）以上，得1分；1（含）-3公顷，得0.5分。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商业建筑面积1万（含）平方米以上，得1分；0.5万（含）-1万平方米，得0.5分。</w:t>
            </w:r>
          </w:p>
          <w:p>
            <w:pPr>
              <w:pStyle w:val="2"/>
              <w:ind w:left="0" w:leftChars="0" w:firstLine="0" w:firstLineChars="0"/>
              <w:rPr>
                <w:rFonts w:hint="default" w:ascii="宋体" w:hAnsi="宋体" w:eastAsia="仿宋"/>
                <w:color w:val="auto"/>
                <w:lang w:val="en-US" w:eastAsia="zh-CN"/>
              </w:rPr>
            </w:pPr>
            <w:r>
              <w:rPr>
                <w:rFonts w:hint="eastAsia" w:ascii="宋体" w:hAnsi="宋体" w:eastAsia="宋体" w:cs="Times New Roman"/>
                <w:b/>
                <w:bCs/>
                <w:color w:val="auto"/>
                <w:kern w:val="0"/>
                <w:sz w:val="18"/>
                <w:szCs w:val="18"/>
                <w:lang w:val="en-US" w:eastAsia="zh-CN"/>
              </w:rPr>
              <w:t xml:space="preserve">*** </w:t>
            </w:r>
            <w:r>
              <w:rPr>
                <w:rFonts w:hint="eastAsia" w:ascii="宋体" w:hAnsi="宋体" w:eastAsia="宋体" w:cs="Times New Roman"/>
                <w:color w:val="auto"/>
                <w:kern w:val="0"/>
                <w:sz w:val="18"/>
                <w:szCs w:val="18"/>
                <w:lang w:val="en-US" w:eastAsia="zh-CN"/>
              </w:rPr>
              <w:t>商业建筑面积2万（含）以上，加1分。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有商业广场、休闲广场、历史文化体验广场等公共活动空间和休息空间，</w:t>
            </w:r>
            <w:r>
              <w:rPr>
                <w:rFonts w:hint="eastAsia" w:ascii="宋体" w:hAnsi="宋体" w:eastAsia="宋体" w:cs="Times New Roman"/>
                <w:color w:val="auto"/>
                <w:kern w:val="0"/>
                <w:sz w:val="18"/>
                <w:szCs w:val="18"/>
                <w:lang w:val="en-US" w:eastAsia="zh-CN"/>
              </w:rPr>
              <w:t>有未来发展拓展空间，</w:t>
            </w:r>
            <w:r>
              <w:rPr>
                <w:rFonts w:hint="eastAsia" w:ascii="宋体" w:hAnsi="宋体" w:eastAsia="宋体" w:cs="Times New Roman"/>
                <w:color w:val="auto"/>
                <w:kern w:val="0"/>
                <w:sz w:val="18"/>
                <w:szCs w:val="18"/>
              </w:rPr>
              <w:t>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购物、休闲、餐饮、商务、旅游等功能分区合理，空间结构联系紧密、层次明确，得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lang w:eastAsia="zh-CN"/>
              </w:rPr>
              <w:t>交通</w:t>
            </w:r>
            <w:r>
              <w:rPr>
                <w:rFonts w:hint="eastAsia" w:ascii="宋体" w:hAnsi="宋体" w:eastAsia="宋体" w:cs="Times New Roman"/>
                <w:b/>
                <w:color w:val="auto"/>
                <w:kern w:val="0"/>
                <w:sz w:val="18"/>
                <w:szCs w:val="18"/>
              </w:rPr>
              <w:t>便利</w:t>
            </w:r>
          </w:p>
        </w:tc>
        <w:tc>
          <w:tcPr>
            <w:tcW w:w="748"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val="en-US" w:eastAsia="zh-CN"/>
              </w:rPr>
              <w:t>5</w:t>
            </w: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公共交通便利，距离街区200米范围内有公交站点，距离街区100米范围内有非机动车停放点，得2分。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车位充足，距离街区500米范围内可供消费者停车的机动车位数量，每100平方米</w:t>
            </w:r>
            <w:r>
              <w:rPr>
                <w:rFonts w:hint="eastAsia" w:ascii="宋体" w:hAnsi="宋体" w:eastAsia="宋体" w:cs="Times New Roman"/>
                <w:color w:val="auto"/>
                <w:kern w:val="0"/>
                <w:sz w:val="18"/>
                <w:szCs w:val="18"/>
                <w:lang w:eastAsia="zh-CN"/>
              </w:rPr>
              <w:t>商业</w:t>
            </w:r>
            <w:r>
              <w:rPr>
                <w:rFonts w:hint="eastAsia" w:ascii="宋体" w:hAnsi="宋体" w:eastAsia="宋体" w:cs="Times New Roman"/>
                <w:color w:val="auto"/>
                <w:kern w:val="0"/>
                <w:sz w:val="18"/>
                <w:szCs w:val="18"/>
              </w:rPr>
              <w:t>建筑面积</w:t>
            </w:r>
            <w:r>
              <w:rPr>
                <w:rFonts w:hint="eastAsia" w:ascii="宋体" w:hAnsi="宋体" w:eastAsia="宋体" w:cs="Times New Roman"/>
                <w:color w:val="auto"/>
                <w:kern w:val="0"/>
                <w:sz w:val="18"/>
                <w:szCs w:val="18"/>
                <w:lang w:eastAsia="zh-CN"/>
              </w:rPr>
              <w:t>配套</w:t>
            </w:r>
            <w:r>
              <w:rPr>
                <w:rFonts w:hint="eastAsia" w:ascii="宋体" w:hAnsi="宋体" w:eastAsia="宋体" w:cs="Times New Roman"/>
                <w:color w:val="auto"/>
                <w:kern w:val="0"/>
                <w:sz w:val="18"/>
                <w:szCs w:val="18"/>
              </w:rPr>
              <w:t>停车位1个（含）以上，得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 0.5（含）-1个，得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；配套停车位</w:t>
            </w:r>
            <w:r>
              <w:rPr>
                <w:rFonts w:hint="eastAsia" w:ascii="宋体" w:hAnsi="宋体" w:eastAsia="宋体" w:cs="Times New Roman"/>
                <w:color w:val="auto"/>
                <w:kern w:val="0"/>
                <w:sz w:val="18"/>
                <w:szCs w:val="18"/>
              </w:rPr>
              <w:t>不足</w:t>
            </w:r>
            <w:r>
              <w:rPr>
                <w:rFonts w:hint="eastAsia" w:ascii="宋体" w:hAnsi="宋体" w:eastAsia="宋体" w:cs="Times New Roman"/>
                <w:color w:val="auto"/>
                <w:kern w:val="0"/>
                <w:sz w:val="18"/>
                <w:szCs w:val="18"/>
                <w:lang w:val="en-US" w:eastAsia="zh-CN"/>
              </w:rPr>
              <w:t>0.5</w:t>
            </w:r>
            <w:r>
              <w:rPr>
                <w:rFonts w:hint="eastAsia" w:ascii="宋体" w:hAnsi="宋体" w:eastAsia="宋体" w:cs="Times New Roman"/>
                <w:color w:val="auto"/>
                <w:kern w:val="0"/>
                <w:sz w:val="18"/>
                <w:szCs w:val="18"/>
              </w:rPr>
              <w:t>个的，应当与周边500米范围内的社会停车场签订共享协议，</w:t>
            </w:r>
            <w:r>
              <w:rPr>
                <w:rFonts w:hint="eastAsia" w:ascii="宋体" w:hAnsi="宋体" w:eastAsia="宋体" w:cs="Times New Roman"/>
                <w:color w:val="auto"/>
                <w:kern w:val="0"/>
                <w:sz w:val="18"/>
                <w:szCs w:val="18"/>
                <w:lang w:val="en-US" w:eastAsia="zh-CN"/>
              </w:rPr>
              <w:t>以</w:t>
            </w:r>
            <w:r>
              <w:rPr>
                <w:rFonts w:hint="eastAsia" w:ascii="宋体" w:hAnsi="宋体" w:eastAsia="宋体" w:cs="Times New Roman"/>
                <w:color w:val="auto"/>
                <w:kern w:val="0"/>
                <w:sz w:val="18"/>
                <w:szCs w:val="18"/>
              </w:rPr>
              <w:t>满足商业街区停车需求，得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街区内步行街与交通干道隔离，禁止机动车和非机动车通行，得1分。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restart"/>
            <w:noWrap w:val="0"/>
            <w:vAlign w:val="center"/>
          </w:tcPr>
          <w:p>
            <w:pPr>
              <w:widowControl/>
              <w:spacing w:line="312" w:lineRule="auto"/>
              <w:ind w:firstLine="0" w:firstLineChars="0"/>
              <w:jc w:val="center"/>
              <w:rPr>
                <w:rFonts w:ascii="宋体" w:hAnsi="宋体" w:eastAsia="黑体" w:cs="Times New Roman"/>
                <w:b/>
                <w:color w:val="auto"/>
                <w:sz w:val="24"/>
                <w:szCs w:val="22"/>
              </w:rPr>
            </w:pPr>
          </w:p>
          <w:p>
            <w:pPr>
              <w:widowControl/>
              <w:spacing w:line="312" w:lineRule="auto"/>
              <w:ind w:firstLine="0" w:firstLineChars="0"/>
              <w:jc w:val="center"/>
              <w:rPr>
                <w:rFonts w:ascii="宋体" w:hAnsi="宋体" w:eastAsia="黑体" w:cs="Times New Roman"/>
                <w:b/>
                <w:color w:val="auto"/>
                <w:sz w:val="24"/>
                <w:szCs w:val="22"/>
              </w:rPr>
            </w:pPr>
          </w:p>
          <w:p>
            <w:pPr>
              <w:widowControl/>
              <w:spacing w:line="312" w:lineRule="auto"/>
              <w:ind w:firstLine="0" w:firstLineChars="0"/>
              <w:jc w:val="center"/>
              <w:rPr>
                <w:rFonts w:ascii="宋体" w:hAnsi="宋体" w:eastAsia="黑体" w:cs="Times New Roman"/>
                <w:b/>
                <w:color w:val="auto"/>
                <w:sz w:val="24"/>
                <w:szCs w:val="22"/>
              </w:rPr>
            </w:pPr>
          </w:p>
          <w:p>
            <w:pPr>
              <w:widowControl/>
              <w:spacing w:line="312" w:lineRule="auto"/>
              <w:ind w:firstLine="0" w:firstLineChars="0"/>
              <w:jc w:val="center"/>
              <w:rPr>
                <w:rFonts w:ascii="宋体" w:hAnsi="宋体" w:eastAsia="黑体" w:cs="Times New Roman"/>
                <w:b/>
                <w:color w:val="auto"/>
                <w:sz w:val="24"/>
                <w:szCs w:val="22"/>
              </w:rPr>
            </w:pPr>
          </w:p>
          <w:p>
            <w:pPr>
              <w:widowControl/>
              <w:spacing w:line="312" w:lineRule="auto"/>
              <w:ind w:firstLine="0" w:firstLineChars="0"/>
              <w:jc w:val="center"/>
              <w:rPr>
                <w:rFonts w:ascii="宋体" w:hAnsi="宋体" w:eastAsia="黑体" w:cs="Times New Roman"/>
                <w:b/>
                <w:color w:val="auto"/>
                <w:sz w:val="24"/>
                <w:szCs w:val="22"/>
              </w:rPr>
            </w:pPr>
          </w:p>
          <w:p>
            <w:pPr>
              <w:widowControl/>
              <w:spacing w:line="312" w:lineRule="auto"/>
              <w:ind w:firstLine="0" w:firstLineChars="0"/>
              <w:jc w:val="center"/>
              <w:rPr>
                <w:rFonts w:ascii="宋体" w:hAnsi="宋体" w:eastAsia="黑体" w:cs="Times New Roman"/>
                <w:b/>
                <w:color w:val="auto"/>
                <w:sz w:val="24"/>
                <w:szCs w:val="22"/>
              </w:rPr>
            </w:pPr>
          </w:p>
          <w:p>
            <w:pPr>
              <w:widowControl/>
              <w:spacing w:line="312" w:lineRule="auto"/>
              <w:ind w:firstLine="0" w:firstLineChars="0"/>
              <w:jc w:val="center"/>
              <w:rPr>
                <w:rFonts w:ascii="宋体" w:hAnsi="宋体" w:eastAsia="黑体" w:cs="Times New Roman"/>
                <w:b/>
                <w:color w:val="auto"/>
                <w:sz w:val="24"/>
                <w:szCs w:val="22"/>
              </w:rPr>
            </w:pPr>
          </w:p>
          <w:p>
            <w:pPr>
              <w:widowControl/>
              <w:spacing w:line="312" w:lineRule="auto"/>
              <w:ind w:firstLine="0" w:firstLineChars="0"/>
              <w:jc w:val="both"/>
              <w:rPr>
                <w:rFonts w:ascii="宋体" w:hAnsi="宋体" w:eastAsia="黑体" w:cs="Times New Roman"/>
                <w:b/>
                <w:color w:val="auto"/>
                <w:sz w:val="24"/>
                <w:szCs w:val="22"/>
              </w:rPr>
            </w:pPr>
          </w:p>
          <w:p>
            <w:pPr>
              <w:pStyle w:val="6"/>
              <w:rPr>
                <w:rFonts w:ascii="宋体" w:hAnsi="宋体"/>
                <w:color w:val="auto"/>
              </w:rPr>
            </w:pPr>
          </w:p>
          <w:p>
            <w:pPr>
              <w:widowControl/>
              <w:spacing w:line="312" w:lineRule="auto"/>
              <w:ind w:firstLine="0" w:firstLineChars="0"/>
              <w:jc w:val="both"/>
              <w:rPr>
                <w:rFonts w:ascii="宋体" w:hAnsi="宋体" w:eastAsia="黑体" w:cs="Times New Roman"/>
                <w:b/>
                <w:color w:val="auto"/>
                <w:sz w:val="24"/>
                <w:szCs w:val="22"/>
              </w:rPr>
            </w:pPr>
          </w:p>
          <w:p>
            <w:pPr>
              <w:widowControl/>
              <w:spacing w:line="312" w:lineRule="auto"/>
              <w:ind w:firstLine="0" w:firstLineChars="0"/>
              <w:jc w:val="both"/>
              <w:rPr>
                <w:rFonts w:ascii="宋体" w:hAnsi="宋体" w:eastAsia="宋体" w:cs="Times New Roman"/>
                <w:b/>
                <w:color w:val="auto"/>
                <w:kern w:val="0"/>
                <w:sz w:val="18"/>
                <w:szCs w:val="18"/>
              </w:rPr>
            </w:pPr>
            <w:r>
              <w:rPr>
                <w:rFonts w:ascii="宋体" w:hAnsi="宋体" w:eastAsia="黑体" w:cs="Times New Roman"/>
                <w:b/>
                <w:color w:val="auto"/>
                <w:sz w:val="24"/>
                <w:szCs w:val="22"/>
              </w:rPr>
              <w:t>设施</w:t>
            </w:r>
            <w:r>
              <w:rPr>
                <w:rFonts w:hint="eastAsia" w:ascii="宋体" w:hAnsi="宋体" w:eastAsia="黑体" w:cs="Times New Roman"/>
                <w:b/>
                <w:color w:val="auto"/>
                <w:sz w:val="24"/>
                <w:szCs w:val="22"/>
              </w:rPr>
              <w:t>环境</w:t>
            </w:r>
          </w:p>
          <w:p>
            <w:pPr>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黑体" w:cs="Times New Roman"/>
                <w:b/>
                <w:bCs w:val="0"/>
                <w:color w:val="auto"/>
                <w:sz w:val="18"/>
                <w:szCs w:val="18"/>
                <w:lang w:eastAsia="zh-CN"/>
              </w:rPr>
              <w:t>（</w:t>
            </w:r>
            <w:r>
              <w:rPr>
                <w:rFonts w:hint="eastAsia" w:ascii="宋体" w:hAnsi="宋体" w:eastAsia="黑体" w:cs="Times New Roman"/>
                <w:b/>
                <w:bCs w:val="0"/>
                <w:color w:val="auto"/>
                <w:sz w:val="18"/>
                <w:szCs w:val="18"/>
                <w:lang w:val="en-US" w:eastAsia="zh-CN"/>
              </w:rPr>
              <w:t>20</w:t>
            </w:r>
            <w:r>
              <w:rPr>
                <w:rFonts w:hint="eastAsia" w:ascii="宋体" w:hAnsi="宋体" w:eastAsia="黑体" w:cs="Times New Roman"/>
                <w:b/>
                <w:bCs w:val="0"/>
                <w:color w:val="auto"/>
                <w:sz w:val="18"/>
                <w:szCs w:val="18"/>
                <w:lang w:eastAsia="zh-CN"/>
              </w:rPr>
              <w:t>分）</w:t>
            </w:r>
          </w:p>
        </w:tc>
        <w:tc>
          <w:tcPr>
            <w:tcW w:w="1532" w:type="dxa"/>
            <w:vMerge w:val="restart"/>
            <w:noWrap w:val="0"/>
            <w:vAlign w:val="center"/>
          </w:tcPr>
          <w:p>
            <w:pPr>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环境优美</w:t>
            </w:r>
          </w:p>
        </w:tc>
        <w:tc>
          <w:tcPr>
            <w:tcW w:w="748" w:type="dxa"/>
            <w:vMerge w:val="restart"/>
            <w:noWrap w:val="0"/>
            <w:vAlign w:val="center"/>
          </w:tcPr>
          <w:p>
            <w:pPr>
              <w:spacing w:line="312" w:lineRule="auto"/>
              <w:ind w:firstLine="0" w:firstLineChars="0"/>
              <w:jc w:val="center"/>
              <w:rPr>
                <w:rFonts w:hint="eastAsia" w:ascii="宋体" w:hAnsi="宋体" w:eastAsia="宋体" w:cs="Times New Roman"/>
                <w:b/>
                <w:color w:val="auto"/>
                <w:kern w:val="0"/>
                <w:sz w:val="18"/>
                <w:szCs w:val="18"/>
                <w:lang w:eastAsia="zh-CN"/>
              </w:rPr>
            </w:pPr>
            <w:r>
              <w:rPr>
                <w:rFonts w:ascii="宋体" w:hAnsi="宋体" w:eastAsia="宋体" w:cs="Times New Roman"/>
                <w:b/>
                <w:color w:val="auto"/>
                <w:kern w:val="0"/>
                <w:sz w:val="18"/>
                <w:szCs w:val="18"/>
              </w:rPr>
              <w:t>1</w:t>
            </w:r>
            <w:r>
              <w:rPr>
                <w:rFonts w:hint="eastAsia" w:ascii="宋体" w:hAnsi="宋体" w:eastAsia="宋体" w:cs="Times New Roman"/>
                <w:b/>
                <w:color w:val="auto"/>
                <w:kern w:val="0"/>
                <w:sz w:val="18"/>
                <w:szCs w:val="18"/>
                <w:lang w:val="en-US" w:eastAsia="zh-CN"/>
              </w:rPr>
              <w:t>0</w:t>
            </w: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街区</w:t>
            </w:r>
            <w:r>
              <w:rPr>
                <w:rFonts w:hint="eastAsia" w:ascii="宋体" w:hAnsi="宋体" w:eastAsia="宋体" w:cs="Times New Roman"/>
                <w:color w:val="auto"/>
                <w:kern w:val="0"/>
                <w:sz w:val="18"/>
                <w:szCs w:val="18"/>
                <w:lang w:eastAsia="zh-CN"/>
              </w:rPr>
              <w:t>建筑</w:t>
            </w:r>
            <w:r>
              <w:rPr>
                <w:rFonts w:hint="eastAsia" w:ascii="宋体" w:hAnsi="宋体" w:eastAsia="宋体" w:cs="Times New Roman"/>
                <w:color w:val="auto"/>
                <w:kern w:val="0"/>
                <w:sz w:val="18"/>
                <w:szCs w:val="18"/>
              </w:rPr>
              <w:t>体现地域和人文特色，与街区定位和经营风格协调一致，得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有体现</w:t>
            </w:r>
            <w:r>
              <w:rPr>
                <w:rFonts w:hint="eastAsia" w:ascii="宋体" w:hAnsi="宋体" w:eastAsia="宋体" w:cs="Times New Roman"/>
                <w:color w:val="auto"/>
                <w:kern w:val="0"/>
                <w:sz w:val="18"/>
                <w:szCs w:val="18"/>
                <w:lang w:val="en-US" w:eastAsia="zh-CN"/>
              </w:rPr>
              <w:t>当地历史和文化的标志性景观或历史建筑</w:t>
            </w:r>
            <w:r>
              <w:rPr>
                <w:rFonts w:hint="eastAsia" w:ascii="宋体" w:hAnsi="宋体" w:eastAsia="宋体" w:cs="Times New Roman"/>
                <w:color w:val="auto"/>
                <w:kern w:val="0"/>
                <w:sz w:val="18"/>
                <w:szCs w:val="18"/>
              </w:rPr>
              <w:t>，得1分。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通过地面绿化、立体绿化、空中绿化等手段，丰富绿化层次，提升绿化水平，美化街区景观。街区绿化覆盖率20%（含）以上，</w:t>
            </w:r>
            <w:r>
              <w:rPr>
                <w:rFonts w:hint="eastAsia" w:ascii="宋体" w:hAnsi="宋体" w:eastAsia="宋体" w:cs="Times New Roman"/>
                <w:color w:val="auto"/>
                <w:kern w:val="0"/>
                <w:sz w:val="18"/>
                <w:szCs w:val="18"/>
              </w:rPr>
              <w:t>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绿化覆盖率10%（含）-20%，得1分；绿化覆盖率10%以下，得0.5分。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广告招牌设置有统一规定，美观协调，无明显破损和脱落情况，得1分。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b/>
                <w:color w:val="auto"/>
                <w:kern w:val="0"/>
                <w:sz w:val="18"/>
                <w:szCs w:val="18"/>
                <w:lang w:eastAsia="zh-CN"/>
              </w:rPr>
            </w:pPr>
            <w:r>
              <w:rPr>
                <w:rFonts w:hint="eastAsia" w:ascii="宋体" w:hAnsi="宋体" w:eastAsia="宋体" w:cs="Times New Roman"/>
                <w:color w:val="auto"/>
                <w:kern w:val="0"/>
                <w:sz w:val="18"/>
                <w:szCs w:val="18"/>
              </w:rPr>
              <w:t>地面平整</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防滑，无明显破损情况，得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；地面</w:t>
            </w:r>
            <w:r>
              <w:rPr>
                <w:rFonts w:hint="eastAsia" w:ascii="宋体" w:hAnsi="宋体" w:eastAsia="宋体" w:cs="Times New Roman"/>
                <w:color w:val="auto"/>
                <w:kern w:val="0"/>
                <w:sz w:val="18"/>
                <w:szCs w:val="18"/>
              </w:rPr>
              <w:t>干净卫生，无垃圾杂物、无堆占、无积水，得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eastAsia="zh-CN"/>
              </w:rPr>
              <w:t>街区绿化景观设计层次分明，配有独特的雕塑、景观小品等，创造具有鲜明性格和特征的绿化景观，</w:t>
            </w:r>
            <w:r>
              <w:rPr>
                <w:rFonts w:hint="eastAsia" w:ascii="宋体" w:hAnsi="宋体" w:eastAsia="宋体" w:cs="Times New Roman"/>
                <w:color w:val="auto"/>
                <w:kern w:val="0"/>
                <w:sz w:val="18"/>
                <w:szCs w:val="18"/>
              </w:rPr>
              <w:t>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ascii="宋体" w:hAnsi="宋体" w:eastAsia="宋体" w:cs="Times New Roman"/>
                <w:color w:val="auto"/>
                <w:kern w:val="0"/>
                <w:sz w:val="18"/>
                <w:szCs w:val="18"/>
              </w:rPr>
            </w:pPr>
            <w:r>
              <w:rPr>
                <w:rFonts w:hint="eastAsia" w:ascii="宋体" w:hAnsi="宋体"/>
                <w:color w:val="auto"/>
                <w:kern w:val="0"/>
                <w:sz w:val="18"/>
                <w:szCs w:val="18"/>
              </w:rPr>
              <w:t>有具有独特性和创新性的主题景观</w:t>
            </w:r>
            <w:r>
              <w:rPr>
                <w:rFonts w:hint="eastAsia" w:ascii="宋体" w:hAnsi="宋体"/>
                <w:color w:val="auto"/>
                <w:kern w:val="0"/>
                <w:sz w:val="18"/>
                <w:szCs w:val="18"/>
                <w:lang w:val="en-US" w:eastAsia="zh-CN"/>
              </w:rPr>
              <w:t>和</w:t>
            </w:r>
            <w:r>
              <w:rPr>
                <w:rFonts w:hint="eastAsia" w:ascii="宋体" w:hAnsi="宋体"/>
                <w:color w:val="auto"/>
                <w:kern w:val="0"/>
                <w:sz w:val="18"/>
                <w:szCs w:val="18"/>
              </w:rPr>
              <w:t>夜景亮化方案</w:t>
            </w:r>
            <w:r>
              <w:rPr>
                <w:rFonts w:hint="eastAsia" w:ascii="宋体" w:hAnsi="宋体"/>
                <w:color w:val="auto"/>
                <w:kern w:val="0"/>
                <w:sz w:val="18"/>
                <w:szCs w:val="18"/>
                <w:lang w:eastAsia="zh-CN"/>
              </w:rPr>
              <w:t>，</w:t>
            </w:r>
            <w:r>
              <w:rPr>
                <w:rFonts w:hint="eastAsia" w:ascii="宋体" w:hAnsi="宋体" w:eastAsia="宋体" w:cs="Times New Roman"/>
                <w:color w:val="auto"/>
                <w:kern w:val="0"/>
                <w:sz w:val="18"/>
                <w:szCs w:val="18"/>
                <w:lang w:eastAsia="zh-CN"/>
              </w:rPr>
              <w:t>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lang w:eastAsia="zh-CN"/>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widowControl/>
              <w:spacing w:line="312" w:lineRule="auto"/>
              <w:ind w:left="0" w:leftChars="0"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设施完善</w:t>
            </w:r>
          </w:p>
        </w:tc>
        <w:tc>
          <w:tcPr>
            <w:tcW w:w="748"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r>
              <w:rPr>
                <w:rFonts w:ascii="宋体" w:hAnsi="宋体" w:eastAsia="宋体" w:cs="Times New Roman"/>
                <w:b/>
                <w:color w:val="auto"/>
                <w:kern w:val="0"/>
                <w:sz w:val="18"/>
                <w:szCs w:val="18"/>
              </w:rPr>
              <w:t>1</w:t>
            </w:r>
            <w:r>
              <w:rPr>
                <w:rFonts w:hint="eastAsia" w:ascii="宋体" w:hAnsi="宋体" w:eastAsia="宋体" w:cs="Times New Roman"/>
                <w:b/>
                <w:color w:val="auto"/>
                <w:kern w:val="0"/>
                <w:sz w:val="18"/>
                <w:szCs w:val="18"/>
                <w:lang w:val="en-US" w:eastAsia="zh-CN"/>
              </w:rPr>
              <w:t>0</w:t>
            </w: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各主要出入口及节点</w:t>
            </w:r>
            <w:r>
              <w:rPr>
                <w:rFonts w:hint="eastAsia" w:ascii="宋体" w:hAnsi="宋体" w:eastAsia="宋体" w:cs="Times New Roman"/>
                <w:color w:val="auto"/>
                <w:kern w:val="0"/>
                <w:sz w:val="18"/>
                <w:szCs w:val="18"/>
                <w:lang w:eastAsia="zh-CN"/>
              </w:rPr>
              <w:t>设有</w:t>
            </w:r>
            <w:r>
              <w:rPr>
                <w:rFonts w:hint="eastAsia" w:ascii="宋体" w:hAnsi="宋体" w:eastAsia="宋体" w:cs="Times New Roman"/>
                <w:color w:val="auto"/>
                <w:kern w:val="0"/>
                <w:sz w:val="18"/>
                <w:szCs w:val="18"/>
              </w:rPr>
              <w:t>区域地图、信息说明、方向指示等功能完整、设置清晰的标识导示系统，得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依据</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城市环境卫生设施设置标准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CJJ27-2012</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设置垃圾箱和公共厕所</w:t>
            </w:r>
            <w:r>
              <w:rPr>
                <w:rFonts w:hint="eastAsia" w:ascii="宋体" w:hAnsi="宋体" w:eastAsia="宋体" w:cs="Times New Roman"/>
                <w:color w:val="auto"/>
                <w:kern w:val="0"/>
                <w:sz w:val="18"/>
                <w:szCs w:val="18"/>
                <w:lang w:val="en-US" w:eastAsia="zh-CN"/>
              </w:rPr>
              <w:t>，</w:t>
            </w:r>
            <w:r>
              <w:rPr>
                <w:rFonts w:hint="eastAsia" w:ascii="宋体" w:hAnsi="宋体" w:eastAsia="宋体" w:cs="Times New Roman"/>
                <w:color w:val="auto"/>
                <w:kern w:val="0"/>
                <w:sz w:val="18"/>
                <w:szCs w:val="18"/>
              </w:rPr>
              <w:t>其中：</w:t>
            </w:r>
            <w:r>
              <w:rPr>
                <w:rFonts w:hint="eastAsia" w:ascii="宋体" w:hAnsi="宋体" w:eastAsia="宋体" w:cs="Times New Roman"/>
                <w:color w:val="auto"/>
                <w:kern w:val="0"/>
                <w:sz w:val="18"/>
                <w:szCs w:val="18"/>
                <w:lang w:eastAsia="zh-CN"/>
              </w:rPr>
              <w:t>每</w:t>
            </w:r>
            <w:r>
              <w:rPr>
                <w:rFonts w:hint="eastAsia" w:ascii="宋体" w:hAnsi="宋体" w:eastAsia="宋体" w:cs="Times New Roman"/>
                <w:color w:val="auto"/>
                <w:kern w:val="0"/>
                <w:sz w:val="18"/>
                <w:szCs w:val="18"/>
              </w:rPr>
              <w:t>50米至少设有1处垃圾箱，得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分。按公共厕所间距指标，每</w:t>
            </w:r>
            <w:r>
              <w:rPr>
                <w:rFonts w:hint="eastAsia" w:ascii="宋体" w:hAnsi="宋体" w:eastAsia="宋体" w:cs="Times New Roman"/>
                <w:color w:val="auto"/>
                <w:kern w:val="0"/>
                <w:sz w:val="18"/>
                <w:szCs w:val="18"/>
                <w:lang w:val="en-US" w:eastAsia="zh-CN"/>
              </w:rPr>
              <w:t>300</w:t>
            </w:r>
            <w:r>
              <w:rPr>
                <w:rFonts w:hint="eastAsia" w:ascii="宋体" w:hAnsi="宋体" w:eastAsia="宋体" w:cs="Times New Roman"/>
                <w:color w:val="auto"/>
                <w:kern w:val="0"/>
                <w:sz w:val="18"/>
                <w:szCs w:val="18"/>
              </w:rPr>
              <w:t>米至少设有1处公共厕所（含建筑物内部厕所），得1分。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lang w:eastAsia="zh-CN"/>
              </w:rPr>
            </w:pPr>
            <w:r>
              <w:rPr>
                <w:rFonts w:hint="eastAsia" w:ascii="宋体" w:hAnsi="宋体" w:eastAsia="宋体" w:cs="Times New Roman"/>
                <w:color w:val="auto"/>
                <w:kern w:val="0"/>
                <w:sz w:val="18"/>
                <w:szCs w:val="18"/>
                <w:lang w:val="en-US" w:eastAsia="zh-CN"/>
              </w:rPr>
              <w:t>街区内设有母婴室，管理、使用情况良好</w:t>
            </w:r>
            <w:r>
              <w:rPr>
                <w:rFonts w:hint="eastAsia" w:ascii="宋体" w:hAnsi="宋体" w:eastAsia="宋体" w:cs="Times New Roman"/>
                <w:color w:val="auto"/>
                <w:kern w:val="0"/>
                <w:sz w:val="18"/>
                <w:szCs w:val="18"/>
              </w:rPr>
              <w:t>，得1分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有老年人轮椅、婴儿车租赁服务设施</w:t>
            </w:r>
            <w:r>
              <w:rPr>
                <w:rFonts w:hint="eastAsia" w:ascii="宋体" w:hAnsi="宋体" w:eastAsia="宋体" w:cs="Times New Roman"/>
                <w:color w:val="auto"/>
                <w:kern w:val="0"/>
                <w:sz w:val="18"/>
                <w:szCs w:val="18"/>
                <w:lang w:eastAsia="zh-CN"/>
              </w:rPr>
              <w:t>，得</w:t>
            </w:r>
            <w:r>
              <w:rPr>
                <w:rFonts w:hint="eastAsia" w:ascii="宋体" w:hAnsi="宋体" w:eastAsia="宋体" w:cs="Times New Roman"/>
                <w:color w:val="auto"/>
                <w:kern w:val="0"/>
                <w:sz w:val="18"/>
                <w:szCs w:val="18"/>
                <w:lang w:val="en-US" w:eastAsia="zh-CN"/>
              </w:rPr>
              <w:t>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街区内</w:t>
            </w:r>
            <w:r>
              <w:rPr>
                <w:rFonts w:hint="eastAsia" w:ascii="宋体" w:hAnsi="宋体" w:eastAsia="宋体" w:cs="Times New Roman"/>
                <w:color w:val="auto"/>
                <w:kern w:val="0"/>
                <w:sz w:val="18"/>
                <w:szCs w:val="18"/>
                <w:lang w:eastAsia="zh-CN"/>
              </w:rPr>
              <w:t>步行街每</w:t>
            </w:r>
            <w:r>
              <w:rPr>
                <w:rFonts w:hint="eastAsia" w:ascii="宋体" w:hAnsi="宋体" w:eastAsia="宋体" w:cs="Times New Roman"/>
                <w:color w:val="auto"/>
                <w:kern w:val="0"/>
                <w:sz w:val="18"/>
                <w:szCs w:val="18"/>
                <w:lang w:val="en-US" w:eastAsia="zh-CN"/>
              </w:rPr>
              <w:t>50米至</w:t>
            </w:r>
            <w:r>
              <w:rPr>
                <w:rFonts w:hint="eastAsia" w:ascii="宋体" w:hAnsi="宋体" w:eastAsia="宋体" w:cs="Times New Roman"/>
                <w:color w:val="auto"/>
                <w:kern w:val="0"/>
                <w:sz w:val="18"/>
                <w:szCs w:val="18"/>
              </w:rPr>
              <w:t>少设有1处满足行人短时停留的公共休憩空间和设施，得1分。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highlight w:val="yellow"/>
                <w:lang w:val="en-US" w:eastAsia="zh-CN"/>
              </w:rPr>
            </w:pPr>
            <w:r>
              <w:rPr>
                <w:rFonts w:hint="eastAsia" w:ascii="宋体" w:hAnsi="宋体" w:eastAsia="宋体" w:cs="Times New Roman"/>
                <w:color w:val="auto"/>
                <w:kern w:val="0"/>
                <w:sz w:val="18"/>
                <w:szCs w:val="18"/>
                <w:lang w:eastAsia="zh-CN"/>
              </w:rPr>
              <w:t>街区有符合《无障碍设置规范》（</w:t>
            </w:r>
            <w:r>
              <w:rPr>
                <w:rFonts w:hint="eastAsia" w:ascii="宋体" w:hAnsi="宋体" w:eastAsia="宋体" w:cs="Times New Roman"/>
                <w:color w:val="auto"/>
                <w:kern w:val="0"/>
                <w:sz w:val="18"/>
                <w:szCs w:val="18"/>
                <w:lang w:val="en-US" w:eastAsia="zh-CN"/>
              </w:rPr>
              <w:t>GB50763-2012</w:t>
            </w:r>
            <w:r>
              <w:rPr>
                <w:rFonts w:hint="eastAsia" w:ascii="宋体" w:hAnsi="宋体" w:eastAsia="宋体" w:cs="Times New Roman"/>
                <w:color w:val="auto"/>
                <w:kern w:val="0"/>
                <w:sz w:val="18"/>
                <w:szCs w:val="18"/>
                <w:lang w:eastAsia="zh-CN"/>
              </w:rPr>
              <w:t>）标准的无障碍设施，并设置相应的引导</w:t>
            </w:r>
            <w:r>
              <w:rPr>
                <w:rFonts w:hint="eastAsia" w:ascii="宋体" w:hAnsi="宋体" w:eastAsia="宋体" w:cs="Times New Roman"/>
                <w:color w:val="auto"/>
                <w:kern w:val="0"/>
                <w:sz w:val="18"/>
                <w:szCs w:val="18"/>
                <w:lang w:val="en-US" w:eastAsia="zh-CN"/>
              </w:rPr>
              <w:t>标识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default" w:ascii="宋体" w:hAnsi="宋体" w:eastAsia="仿宋_GB2312" w:cs="Times New Roman"/>
                <w:color w:val="auto"/>
                <w:kern w:val="0"/>
                <w:sz w:val="18"/>
                <w:szCs w:val="18"/>
                <w:highlight w:val="yellow"/>
                <w:lang w:val="en" w:eastAsia="zh-CN"/>
              </w:rPr>
            </w:pPr>
            <w:r>
              <w:rPr>
                <w:rFonts w:hint="eastAsia" w:ascii="宋体" w:hAnsi="宋体" w:eastAsia="宋体" w:cs="Times New Roman"/>
                <w:color w:val="auto"/>
                <w:kern w:val="0"/>
                <w:sz w:val="18"/>
                <w:szCs w:val="18"/>
                <w:lang w:eastAsia="zh-CN"/>
              </w:rPr>
              <w:t>街区公共卫生间内应独立设置可满足家庭异性和母婴照顾的无障碍卫生间，公共卫生间内应设置无障碍厕位，无障碍小便池和无障碍洗手台，并设置相应的引导标识，得</w:t>
            </w:r>
            <w:r>
              <w:rPr>
                <w:rFonts w:hint="eastAsia" w:ascii="宋体" w:hAnsi="宋体" w:eastAsia="宋体" w:cs="Times New Roman"/>
                <w:color w:val="auto"/>
                <w:kern w:val="0"/>
                <w:sz w:val="18"/>
                <w:szCs w:val="18"/>
                <w:lang w:val="en-US" w:eastAsia="zh-CN"/>
              </w:rPr>
              <w:t>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color w:val="auto"/>
                <w:kern w:val="0"/>
                <w:sz w:val="18"/>
                <w:szCs w:val="18"/>
              </w:rPr>
              <w:t>有综合治安管理处</w:t>
            </w:r>
            <w:r>
              <w:rPr>
                <w:rFonts w:hint="eastAsia" w:ascii="宋体" w:hAnsi="宋体"/>
                <w:color w:val="auto"/>
                <w:kern w:val="0"/>
                <w:sz w:val="18"/>
                <w:szCs w:val="18"/>
                <w:lang w:val="en-US" w:eastAsia="zh-CN"/>
              </w:rPr>
              <w:t>或</w:t>
            </w:r>
            <w:r>
              <w:rPr>
                <w:rFonts w:hint="eastAsia" w:ascii="宋体" w:hAnsi="宋体"/>
                <w:color w:val="auto"/>
                <w:kern w:val="0"/>
                <w:sz w:val="18"/>
                <w:szCs w:val="18"/>
              </w:rPr>
              <w:t>报警点</w:t>
            </w:r>
            <w:r>
              <w:rPr>
                <w:rFonts w:hint="eastAsia" w:ascii="宋体" w:hAnsi="宋体"/>
                <w:color w:val="auto"/>
                <w:kern w:val="0"/>
                <w:sz w:val="18"/>
                <w:szCs w:val="18"/>
                <w:lang w:eastAsia="zh-CN"/>
              </w:rPr>
              <w:t>、</w:t>
            </w:r>
            <w:r>
              <w:rPr>
                <w:rFonts w:hint="eastAsia" w:ascii="宋体" w:hAnsi="宋体"/>
                <w:color w:val="auto"/>
                <w:kern w:val="0"/>
                <w:sz w:val="18"/>
                <w:szCs w:val="18"/>
                <w:lang w:val="en-US" w:eastAsia="zh-CN"/>
              </w:rPr>
              <w:t>应急避难场所和</w:t>
            </w:r>
            <w:r>
              <w:rPr>
                <w:rFonts w:hint="eastAsia" w:ascii="宋体" w:hAnsi="宋体"/>
                <w:color w:val="auto"/>
                <w:kern w:val="0"/>
                <w:sz w:val="18"/>
                <w:szCs w:val="18"/>
              </w:rPr>
              <w:t>防暴设施</w:t>
            </w:r>
            <w:r>
              <w:rPr>
                <w:rFonts w:hint="eastAsia" w:ascii="宋体" w:hAnsi="宋体" w:eastAsia="宋体" w:cs="Times New Roman"/>
                <w:color w:val="auto"/>
                <w:kern w:val="0"/>
                <w:sz w:val="18"/>
                <w:szCs w:val="18"/>
              </w:rPr>
              <w:t>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合理划分吸烟区和非吸烟区并有明确的指示标志</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措施得当，管理到位，得1分。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1275" w:type="dxa"/>
            <w:vMerge w:val="restart"/>
            <w:noWrap w:val="0"/>
            <w:vAlign w:val="center"/>
          </w:tcPr>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both"/>
              <w:rPr>
                <w:rFonts w:hint="eastAsia" w:ascii="宋体" w:hAnsi="宋体" w:eastAsia="黑体" w:cs="Times New Roman"/>
                <w:b/>
                <w:color w:val="auto"/>
                <w:sz w:val="24"/>
                <w:szCs w:val="22"/>
              </w:rPr>
            </w:pPr>
          </w:p>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黑体" w:cs="Times New Roman"/>
                <w:b/>
                <w:color w:val="auto"/>
                <w:sz w:val="24"/>
                <w:szCs w:val="22"/>
              </w:rPr>
              <w:t>功能品质</w:t>
            </w:r>
          </w:p>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黑体" w:cs="Times New Roman"/>
                <w:b/>
                <w:bCs w:val="0"/>
                <w:color w:val="auto"/>
                <w:sz w:val="18"/>
                <w:szCs w:val="18"/>
                <w:lang w:eastAsia="zh-CN"/>
              </w:rPr>
              <w:t>（</w:t>
            </w:r>
            <w:r>
              <w:rPr>
                <w:rFonts w:hint="eastAsia" w:ascii="宋体" w:hAnsi="宋体" w:eastAsia="黑体" w:cs="Times New Roman"/>
                <w:b/>
                <w:bCs w:val="0"/>
                <w:color w:val="auto"/>
                <w:sz w:val="18"/>
                <w:szCs w:val="18"/>
                <w:lang w:val="en-US" w:eastAsia="zh-CN"/>
              </w:rPr>
              <w:t>25</w:t>
            </w:r>
            <w:r>
              <w:rPr>
                <w:rFonts w:hint="eastAsia" w:ascii="宋体" w:hAnsi="宋体" w:eastAsia="黑体" w:cs="Times New Roman"/>
                <w:b/>
                <w:bCs w:val="0"/>
                <w:color w:val="auto"/>
                <w:sz w:val="18"/>
                <w:szCs w:val="18"/>
                <w:lang w:eastAsia="zh-CN"/>
              </w:rPr>
              <w:t>分）</w:t>
            </w:r>
          </w:p>
        </w:tc>
        <w:tc>
          <w:tcPr>
            <w:tcW w:w="1532"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业态多样</w:t>
            </w:r>
          </w:p>
          <w:p>
            <w:pPr>
              <w:widowControl/>
              <w:spacing w:line="312" w:lineRule="auto"/>
              <w:ind w:firstLine="0" w:firstLineChars="0"/>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（适用综合型）</w:t>
            </w:r>
          </w:p>
        </w:tc>
        <w:tc>
          <w:tcPr>
            <w:tcW w:w="748"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p>
            <w:pPr>
              <w:widowControl/>
              <w:spacing w:line="312" w:lineRule="auto"/>
              <w:ind w:firstLine="0" w:firstLineChars="0"/>
              <w:jc w:val="center"/>
              <w:rPr>
                <w:rFonts w:ascii="宋体" w:hAnsi="宋体" w:eastAsia="宋体" w:cs="Times New Roman"/>
                <w:b/>
                <w:color w:val="auto"/>
                <w:kern w:val="0"/>
                <w:sz w:val="18"/>
                <w:szCs w:val="18"/>
              </w:rPr>
            </w:pPr>
          </w:p>
          <w:p>
            <w:pPr>
              <w:widowControl/>
              <w:spacing w:line="312" w:lineRule="auto"/>
              <w:ind w:firstLine="0" w:firstLineChars="0"/>
              <w:jc w:val="center"/>
              <w:rPr>
                <w:rFonts w:ascii="宋体" w:hAnsi="宋体" w:eastAsia="宋体" w:cs="Times New Roman"/>
                <w:b/>
                <w:color w:val="auto"/>
                <w:kern w:val="0"/>
                <w:sz w:val="18"/>
                <w:szCs w:val="18"/>
              </w:rPr>
            </w:pPr>
          </w:p>
          <w:p>
            <w:pPr>
              <w:widowControl/>
              <w:spacing w:line="312" w:lineRule="auto"/>
              <w:ind w:firstLine="0" w:firstLineChars="0"/>
              <w:jc w:val="center"/>
              <w:rPr>
                <w:rFonts w:ascii="宋体" w:hAnsi="宋体" w:eastAsia="宋体" w:cs="Times New Roman"/>
                <w:b/>
                <w:color w:val="auto"/>
                <w:kern w:val="0"/>
                <w:sz w:val="18"/>
                <w:szCs w:val="18"/>
              </w:rPr>
            </w:pPr>
          </w:p>
          <w:p>
            <w:pPr>
              <w:widowControl/>
              <w:spacing w:line="312" w:lineRule="auto"/>
              <w:ind w:firstLine="0" w:firstLineChars="0"/>
              <w:jc w:val="center"/>
              <w:rPr>
                <w:rFonts w:ascii="宋体" w:hAnsi="宋体" w:eastAsia="宋体" w:cs="Times New Roman"/>
                <w:b/>
                <w:color w:val="auto"/>
                <w:kern w:val="0"/>
                <w:sz w:val="18"/>
                <w:szCs w:val="18"/>
              </w:rPr>
            </w:pPr>
          </w:p>
          <w:p>
            <w:pPr>
              <w:widowControl/>
              <w:spacing w:line="312" w:lineRule="auto"/>
              <w:ind w:firstLine="0" w:firstLineChars="0"/>
              <w:jc w:val="center"/>
              <w:rPr>
                <w:rFonts w:ascii="宋体" w:hAnsi="宋体" w:eastAsia="宋体" w:cs="Times New Roman"/>
                <w:b/>
                <w:color w:val="auto"/>
                <w:kern w:val="0"/>
                <w:sz w:val="18"/>
                <w:szCs w:val="18"/>
              </w:rPr>
            </w:pPr>
            <w:r>
              <w:rPr>
                <w:rFonts w:ascii="宋体" w:hAnsi="宋体" w:eastAsia="宋体" w:cs="Times New Roman"/>
                <w:b/>
                <w:color w:val="auto"/>
                <w:kern w:val="0"/>
                <w:sz w:val="18"/>
                <w:szCs w:val="18"/>
              </w:rPr>
              <w:t>9</w:t>
            </w:r>
          </w:p>
        </w:tc>
        <w:tc>
          <w:tcPr>
            <w:tcW w:w="9075" w:type="dxa"/>
            <w:noWrap w:val="0"/>
            <w:vAlign w:val="center"/>
          </w:tcPr>
          <w:p>
            <w:pPr>
              <w:widowControl/>
              <w:spacing w:line="312" w:lineRule="auto"/>
              <w:ind w:firstLine="0" w:firstLineChars="0"/>
              <w:rPr>
                <w:rFonts w:hint="default" w:ascii="宋体" w:hAnsi="宋体" w:eastAsia="仿宋_GB2312" w:cs="Times New Roman"/>
                <w:color w:val="auto"/>
                <w:kern w:val="0"/>
                <w:sz w:val="18"/>
                <w:szCs w:val="18"/>
                <w:lang w:val="en-US" w:eastAsia="zh-CN"/>
              </w:rPr>
            </w:pPr>
            <w:r>
              <w:rPr>
                <w:rFonts w:hint="eastAsia" w:ascii="宋体" w:hAnsi="宋体" w:eastAsia="宋体" w:cs="Times New Roman"/>
                <w:color w:val="auto"/>
                <w:kern w:val="0"/>
                <w:sz w:val="18"/>
                <w:szCs w:val="18"/>
                <w:lang w:eastAsia="zh-CN"/>
              </w:rPr>
              <w:t>街区</w:t>
            </w:r>
            <w:r>
              <w:rPr>
                <w:rFonts w:hint="eastAsia" w:ascii="宋体" w:hAnsi="宋体" w:eastAsia="宋体" w:cs="Times New Roman"/>
                <w:color w:val="auto"/>
                <w:kern w:val="0"/>
                <w:sz w:val="18"/>
                <w:szCs w:val="18"/>
              </w:rPr>
              <w:t>业态</w:t>
            </w:r>
            <w:r>
              <w:rPr>
                <w:rFonts w:hint="eastAsia" w:ascii="宋体" w:hAnsi="宋体" w:eastAsia="宋体" w:cs="Times New Roman"/>
                <w:color w:val="auto"/>
                <w:kern w:val="0"/>
                <w:sz w:val="18"/>
                <w:szCs w:val="18"/>
                <w:lang w:eastAsia="zh-CN"/>
              </w:rPr>
              <w:t>多样</w:t>
            </w:r>
            <w:r>
              <w:rPr>
                <w:rFonts w:hint="eastAsia" w:ascii="宋体" w:hAnsi="宋体" w:eastAsia="宋体" w:cs="Times New Roman"/>
                <w:color w:val="auto"/>
                <w:kern w:val="0"/>
                <w:sz w:val="18"/>
                <w:szCs w:val="18"/>
              </w:rPr>
              <w:t>，有满足购物、娱乐、休闲、体验</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餐饮</w:t>
            </w:r>
            <w:r>
              <w:rPr>
                <w:rFonts w:hint="eastAsia" w:ascii="宋体" w:hAnsi="宋体" w:eastAsia="宋体" w:cs="Times New Roman"/>
                <w:color w:val="auto"/>
                <w:kern w:val="0"/>
                <w:sz w:val="18"/>
                <w:szCs w:val="18"/>
              </w:rPr>
              <w:t>和定制等综合消费需求的经营业态，</w:t>
            </w:r>
            <w:r>
              <w:rPr>
                <w:rFonts w:hint="eastAsia" w:ascii="宋体" w:hAnsi="宋体" w:eastAsia="宋体" w:cs="Times New Roman"/>
                <w:color w:val="auto"/>
                <w:kern w:val="0"/>
                <w:sz w:val="18"/>
                <w:szCs w:val="18"/>
                <w:lang w:val="en-US" w:eastAsia="zh-CN"/>
              </w:rPr>
              <w:t>每种业态得0.5分，最多得2分。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街区业态结构与街区定位匹配，商业功能关联度高、商业连续性好</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最多</w:t>
            </w:r>
            <w:r>
              <w:rPr>
                <w:rFonts w:hint="eastAsia" w:ascii="宋体" w:hAnsi="宋体" w:eastAsia="宋体" w:cs="Times New Roman"/>
                <w:color w:val="auto"/>
                <w:kern w:val="0"/>
                <w:sz w:val="18"/>
                <w:szCs w:val="18"/>
              </w:rPr>
              <w:t>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提供街区门店和业态分布平面图，结合实地查看</w:t>
            </w:r>
            <w:r>
              <w:rPr>
                <w:rFonts w:hint="eastAsia" w:ascii="宋体" w:hAnsi="宋体" w:eastAsia="宋体" w:cs="Times New Roman"/>
                <w:color w:val="auto"/>
                <w:kern w:val="0"/>
                <w:sz w:val="18"/>
                <w:szCs w:val="18"/>
                <w:lang w:val="en-US" w:eastAsia="zh-CN"/>
              </w:rPr>
              <w:t>评估</w:t>
            </w:r>
            <w:r>
              <w:rPr>
                <w:rFonts w:hint="eastAsia" w:ascii="宋体" w:hAnsi="宋体" w:eastAsia="宋体" w:cs="Times New Roman"/>
                <w:color w:val="auto"/>
                <w:kern w:val="0"/>
                <w:sz w:val="18"/>
                <w:szCs w:val="18"/>
                <w:lang w:eastAsia="zh-CN"/>
              </w:rPr>
              <w:t>）</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街区业态有</w:t>
            </w:r>
            <w:r>
              <w:rPr>
                <w:rFonts w:hint="eastAsia" w:ascii="宋体" w:hAnsi="宋体" w:eastAsia="宋体" w:cs="Times New Roman"/>
                <w:color w:val="auto"/>
                <w:kern w:val="0"/>
                <w:sz w:val="18"/>
                <w:szCs w:val="18"/>
                <w:lang w:val="en-US" w:eastAsia="zh-CN"/>
              </w:rPr>
              <w:t>一定</w:t>
            </w:r>
            <w:r>
              <w:rPr>
                <w:rFonts w:hint="eastAsia" w:ascii="宋体" w:hAnsi="宋体" w:eastAsia="宋体" w:cs="Times New Roman"/>
                <w:color w:val="auto"/>
                <w:kern w:val="0"/>
                <w:sz w:val="18"/>
                <w:szCs w:val="18"/>
              </w:rPr>
              <w:t>创新性和引领性</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有原创品牌</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新品首发体验店、省市连锁品牌店，有充分运用现代信息技术形成一定创新性和引领性的业态，</w:t>
            </w:r>
            <w:r>
              <w:rPr>
                <w:rFonts w:hint="eastAsia" w:ascii="宋体" w:hAnsi="宋体" w:eastAsia="宋体" w:cs="Times New Roman"/>
                <w:color w:val="auto"/>
                <w:kern w:val="0"/>
                <w:sz w:val="18"/>
                <w:szCs w:val="18"/>
              </w:rPr>
              <w:t>每个得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分，最多</w:t>
            </w:r>
            <w:r>
              <w:rPr>
                <w:rFonts w:hint="eastAsia" w:ascii="宋体" w:hAnsi="宋体" w:eastAsia="宋体" w:cs="Times New Roman"/>
                <w:color w:val="auto"/>
                <w:kern w:val="0"/>
                <w:sz w:val="18"/>
                <w:szCs w:val="18"/>
                <w:lang w:eastAsia="zh-CN"/>
              </w:rPr>
              <w:t>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提供相关门店获主管部门、行业组织、专业媒体重点推广的书面材料，结合实地查看</w:t>
            </w:r>
            <w:r>
              <w:rPr>
                <w:rFonts w:hint="eastAsia" w:ascii="宋体" w:hAnsi="宋体" w:eastAsia="宋体" w:cs="Times New Roman"/>
                <w:color w:val="auto"/>
                <w:kern w:val="0"/>
                <w:sz w:val="18"/>
                <w:szCs w:val="18"/>
                <w:lang w:val="en-US" w:eastAsia="zh-CN"/>
              </w:rPr>
              <w:t>评估</w:t>
            </w:r>
            <w:r>
              <w:rPr>
                <w:rFonts w:hint="eastAsia" w:ascii="宋体" w:hAnsi="宋体" w:eastAsia="宋体" w:cs="Times New Roman"/>
                <w:color w:val="auto"/>
                <w:kern w:val="0"/>
                <w:sz w:val="18"/>
                <w:szCs w:val="18"/>
                <w:lang w:eastAsia="zh-CN"/>
              </w:rPr>
              <w:t>）。</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hint="eastAsia"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default" w:ascii="宋体" w:hAnsi="宋体"/>
                <w:color w:val="auto"/>
                <w:lang w:val="en-US" w:eastAsia="zh-CN"/>
              </w:rPr>
            </w:pPr>
            <w:r>
              <w:rPr>
                <w:rFonts w:hint="eastAsia" w:ascii="宋体" w:hAnsi="宋体" w:eastAsia="宋体" w:cs="Times New Roman"/>
                <w:color w:val="auto"/>
                <w:kern w:val="0"/>
                <w:sz w:val="18"/>
                <w:szCs w:val="18"/>
                <w:lang w:eastAsia="zh-CN"/>
              </w:rPr>
              <w:t>街区</w:t>
            </w:r>
            <w:r>
              <w:rPr>
                <w:rFonts w:hint="eastAsia" w:ascii="宋体" w:hAnsi="宋体" w:eastAsia="宋体" w:cs="Times New Roman"/>
                <w:color w:val="auto"/>
                <w:kern w:val="0"/>
                <w:sz w:val="18"/>
                <w:szCs w:val="18"/>
                <w:lang w:val="en-US" w:eastAsia="zh-CN"/>
              </w:rPr>
              <w:t>内</w:t>
            </w:r>
            <w:r>
              <w:rPr>
                <w:rFonts w:hint="eastAsia" w:ascii="宋体" w:hAnsi="宋体" w:eastAsia="宋体" w:cs="Times New Roman"/>
                <w:color w:val="auto"/>
                <w:kern w:val="0"/>
                <w:sz w:val="18"/>
                <w:szCs w:val="18"/>
                <w:lang w:eastAsia="zh-CN"/>
              </w:rPr>
              <w:t>经营</w:t>
            </w:r>
            <w:r>
              <w:rPr>
                <w:rFonts w:hint="eastAsia" w:ascii="宋体" w:hAnsi="宋体" w:eastAsia="宋体" w:cs="Times New Roman"/>
                <w:color w:val="auto"/>
                <w:kern w:val="0"/>
                <w:sz w:val="18"/>
                <w:szCs w:val="18"/>
                <w:lang w:val="en-US" w:eastAsia="zh-CN"/>
              </w:rPr>
              <w:t>店铺50（含）家以上。（拥有主力店或品牌店铺，</w:t>
            </w:r>
            <w:r>
              <w:rPr>
                <w:rFonts w:hint="eastAsia" w:ascii="宋体" w:hAnsi="宋体" w:eastAsia="宋体" w:cs="Times New Roman"/>
                <w:color w:val="auto"/>
                <w:kern w:val="0"/>
                <w:sz w:val="18"/>
                <w:szCs w:val="18"/>
              </w:rPr>
              <w:t>结合实地查看</w:t>
            </w:r>
            <w:r>
              <w:rPr>
                <w:rFonts w:hint="eastAsia" w:ascii="宋体" w:hAnsi="宋体" w:eastAsia="宋体" w:cs="Times New Roman"/>
                <w:color w:val="auto"/>
                <w:kern w:val="0"/>
                <w:sz w:val="18"/>
                <w:szCs w:val="18"/>
                <w:lang w:val="en-US" w:eastAsia="zh-CN"/>
              </w:rPr>
              <w:t>评估）。最多得3分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特色鲜明</w:t>
            </w:r>
          </w:p>
          <w:p>
            <w:pPr>
              <w:widowControl/>
              <w:spacing w:line="312" w:lineRule="auto"/>
              <w:ind w:firstLine="0" w:firstLineChars="0"/>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（适用</w:t>
            </w:r>
            <w:r>
              <w:rPr>
                <w:rFonts w:hint="eastAsia" w:ascii="宋体" w:hAnsi="宋体" w:eastAsia="宋体" w:cs="Times New Roman"/>
                <w:color w:val="auto"/>
                <w:kern w:val="0"/>
                <w:sz w:val="18"/>
                <w:szCs w:val="18"/>
                <w:lang w:val="en-US" w:eastAsia="zh-CN"/>
              </w:rPr>
              <w:t>专业</w:t>
            </w:r>
            <w:r>
              <w:rPr>
                <w:rFonts w:hint="eastAsia" w:ascii="宋体" w:hAnsi="宋体" w:eastAsia="宋体" w:cs="Times New Roman"/>
                <w:color w:val="auto"/>
                <w:kern w:val="0"/>
                <w:sz w:val="18"/>
                <w:szCs w:val="18"/>
              </w:rPr>
              <w:t>型）</w:t>
            </w: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业态定位明确</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特点突出</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传承优秀文化</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展现</w:t>
            </w:r>
            <w:r>
              <w:rPr>
                <w:rFonts w:hint="eastAsia" w:ascii="宋体" w:hAnsi="宋体" w:eastAsia="宋体" w:cs="Times New Roman"/>
                <w:color w:val="auto"/>
                <w:kern w:val="0"/>
                <w:sz w:val="18"/>
                <w:szCs w:val="18"/>
                <w:lang w:val="en-US" w:eastAsia="zh-CN"/>
              </w:rPr>
              <w:t>赣南</w:t>
            </w:r>
            <w:r>
              <w:rPr>
                <w:rFonts w:hint="eastAsia" w:ascii="宋体" w:hAnsi="宋体" w:eastAsia="宋体" w:cs="Times New Roman"/>
                <w:color w:val="auto"/>
                <w:kern w:val="0"/>
                <w:sz w:val="18"/>
                <w:szCs w:val="18"/>
              </w:rPr>
              <w:t>地方特色</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业态集聚度高</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得</w:t>
            </w:r>
            <w:r>
              <w:rPr>
                <w:rFonts w:hint="eastAsia" w:ascii="宋体" w:hAnsi="宋体" w:eastAsia="宋体" w:cs="Times New Roman"/>
                <w:color w:val="auto"/>
                <w:kern w:val="0"/>
                <w:sz w:val="18"/>
                <w:szCs w:val="18"/>
                <w:lang w:val="en-US" w:eastAsia="zh-CN"/>
              </w:rPr>
              <w:t>3</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提供书面材料说明街区业态定位及特点，结合实地查看评估</w:t>
            </w:r>
            <w:r>
              <w:rPr>
                <w:rFonts w:hint="eastAsia" w:ascii="宋体" w:hAnsi="宋体" w:eastAsia="宋体" w:cs="Times New Roman"/>
                <w:color w:val="auto"/>
                <w:kern w:val="0"/>
                <w:sz w:val="18"/>
                <w:szCs w:val="18"/>
                <w:lang w:eastAsia="zh-CN"/>
              </w:rPr>
              <w:t>）</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街区内某一类行业为主（同类业态、商品或服务的经营面积，达到街区总经营面积50%以上，或拥有专业经营店铺数量占总店铺数的50%以上）。（提供相关佐证材料说明，</w:t>
            </w:r>
            <w:r>
              <w:rPr>
                <w:rFonts w:hint="eastAsia" w:ascii="宋体" w:hAnsi="宋体" w:eastAsia="宋体" w:cs="Times New Roman"/>
                <w:color w:val="auto"/>
                <w:kern w:val="0"/>
                <w:sz w:val="18"/>
                <w:szCs w:val="18"/>
              </w:rPr>
              <w:t>结合实地查看</w:t>
            </w:r>
            <w:r>
              <w:rPr>
                <w:rFonts w:hint="eastAsia" w:ascii="宋体" w:hAnsi="宋体" w:eastAsia="宋体" w:cs="Times New Roman"/>
                <w:color w:val="auto"/>
                <w:kern w:val="0"/>
                <w:sz w:val="18"/>
                <w:szCs w:val="18"/>
                <w:lang w:val="en-US" w:eastAsia="zh-CN"/>
              </w:rPr>
              <w:t>评估）。最多得3分。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lang w:eastAsia="zh-CN"/>
              </w:rPr>
              <w:t>有文化</w:t>
            </w:r>
            <w:r>
              <w:rPr>
                <w:rFonts w:hint="eastAsia" w:ascii="宋体" w:hAnsi="宋体" w:eastAsia="宋体" w:cs="Times New Roman"/>
                <w:color w:val="auto"/>
                <w:kern w:val="0"/>
                <w:sz w:val="18"/>
                <w:szCs w:val="18"/>
                <w:lang w:val="en-US" w:eastAsia="zh-CN"/>
              </w:rPr>
              <w:t>艺术</w:t>
            </w:r>
            <w:r>
              <w:rPr>
                <w:rFonts w:hint="eastAsia" w:ascii="宋体" w:hAnsi="宋体" w:eastAsia="宋体" w:cs="Times New Roman"/>
                <w:color w:val="auto"/>
                <w:kern w:val="0"/>
                <w:sz w:val="18"/>
                <w:szCs w:val="18"/>
                <w:lang w:eastAsia="zh-CN"/>
              </w:rPr>
              <w:t>展示及体验互动场所。每个得1分，</w:t>
            </w:r>
            <w:r>
              <w:rPr>
                <w:rFonts w:hint="eastAsia" w:ascii="宋体" w:hAnsi="宋体" w:eastAsia="宋体" w:cs="Times New Roman"/>
                <w:color w:val="auto"/>
                <w:kern w:val="0"/>
                <w:sz w:val="18"/>
                <w:szCs w:val="18"/>
                <w:highlight w:val="none"/>
                <w:lang w:eastAsia="zh-CN"/>
              </w:rPr>
              <w:t>最多</w:t>
            </w:r>
            <w:r>
              <w:rPr>
                <w:rFonts w:hint="eastAsia" w:ascii="宋体" w:hAnsi="宋体" w:eastAsia="宋体" w:cs="Times New Roman"/>
                <w:color w:val="auto"/>
                <w:kern w:val="0"/>
                <w:sz w:val="18"/>
                <w:szCs w:val="18"/>
                <w:highlight w:val="none"/>
                <w:lang w:val="en-US" w:eastAsia="zh-CN"/>
              </w:rPr>
              <w:t>3</w:t>
            </w:r>
            <w:r>
              <w:rPr>
                <w:rFonts w:hint="eastAsia" w:ascii="宋体" w:hAnsi="宋体" w:eastAsia="宋体" w:cs="Times New Roman"/>
                <w:color w:val="auto"/>
                <w:kern w:val="0"/>
                <w:sz w:val="18"/>
                <w:szCs w:val="18"/>
                <w:highlight w:val="none"/>
                <w:lang w:eastAsia="zh-CN"/>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品质高端</w:t>
            </w:r>
          </w:p>
          <w:p>
            <w:pPr>
              <w:widowControl/>
              <w:spacing w:line="312" w:lineRule="auto"/>
              <w:ind w:firstLine="0" w:firstLineChars="0"/>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（适用综合型）</w:t>
            </w:r>
          </w:p>
        </w:tc>
        <w:tc>
          <w:tcPr>
            <w:tcW w:w="748"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rPr>
            </w:pPr>
          </w:p>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8</w:t>
            </w: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提供有独立门店或专柜的品牌名单，符合条件的</w:t>
            </w:r>
            <w:r>
              <w:rPr>
                <w:rFonts w:hint="eastAsia" w:ascii="宋体" w:hAnsi="宋体" w:eastAsia="宋体" w:cs="Times New Roman"/>
                <w:color w:val="auto"/>
                <w:kern w:val="0"/>
                <w:sz w:val="18"/>
                <w:szCs w:val="18"/>
              </w:rPr>
              <w:t>每</w:t>
            </w:r>
            <w:r>
              <w:rPr>
                <w:rFonts w:hint="eastAsia" w:ascii="宋体" w:hAnsi="宋体" w:eastAsia="宋体" w:cs="Times New Roman"/>
                <w:color w:val="auto"/>
                <w:kern w:val="0"/>
                <w:sz w:val="18"/>
                <w:szCs w:val="18"/>
                <w:lang w:val="en-US" w:eastAsia="zh-CN"/>
              </w:rPr>
              <w:t>10</w:t>
            </w:r>
            <w:r>
              <w:rPr>
                <w:rFonts w:hint="eastAsia" w:ascii="宋体" w:hAnsi="宋体" w:eastAsia="宋体" w:cs="Times New Roman"/>
                <w:color w:val="auto"/>
                <w:kern w:val="0"/>
                <w:sz w:val="18"/>
                <w:szCs w:val="18"/>
              </w:rPr>
              <w:t>个得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分，最多</w:t>
            </w:r>
            <w:r>
              <w:rPr>
                <w:rFonts w:hint="eastAsia" w:ascii="宋体" w:hAnsi="宋体" w:eastAsia="宋体" w:cs="Times New Roman"/>
                <w:color w:val="auto"/>
                <w:kern w:val="0"/>
                <w:sz w:val="18"/>
                <w:szCs w:val="18"/>
                <w:lang w:val="en-US" w:eastAsia="zh-CN"/>
              </w:rPr>
              <w:t>4</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提供相关品牌授权经营文件，符合条件的每个得1分，最多得4分。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底蕴深厚</w:t>
            </w:r>
          </w:p>
          <w:p>
            <w:pPr>
              <w:widowControl/>
              <w:spacing w:line="312" w:lineRule="auto"/>
              <w:ind w:firstLine="0" w:firstLineChars="0"/>
              <w:jc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（适用</w:t>
            </w:r>
            <w:r>
              <w:rPr>
                <w:rFonts w:hint="eastAsia" w:ascii="宋体" w:hAnsi="宋体" w:eastAsia="宋体" w:cs="Times New Roman"/>
                <w:color w:val="auto"/>
                <w:kern w:val="0"/>
                <w:sz w:val="18"/>
                <w:szCs w:val="18"/>
                <w:lang w:val="en-US" w:eastAsia="zh-CN"/>
              </w:rPr>
              <w:t>专业</w:t>
            </w:r>
            <w:r>
              <w:rPr>
                <w:rFonts w:hint="eastAsia" w:ascii="宋体" w:hAnsi="宋体" w:eastAsia="宋体" w:cs="Times New Roman"/>
                <w:color w:val="auto"/>
                <w:kern w:val="0"/>
                <w:sz w:val="18"/>
                <w:szCs w:val="18"/>
              </w:rPr>
              <w:t>型）</w:t>
            </w: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rPr>
              <w:t>提供特色品牌的名单，按独立门店计数，每10个特色品牌1分，最多得4分。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default" w:ascii="宋体" w:hAnsi="宋体" w:eastAsia="宋体" w:cs="Times New Roman"/>
                <w:color w:val="auto"/>
                <w:kern w:val="0"/>
                <w:sz w:val="18"/>
                <w:szCs w:val="18"/>
                <w:lang w:val="en-US"/>
              </w:rPr>
            </w:pPr>
            <w:r>
              <w:rPr>
                <w:rFonts w:hint="eastAsia" w:ascii="宋体" w:hAnsi="宋体" w:eastAsia="宋体" w:cs="Times New Roman"/>
                <w:color w:val="auto"/>
                <w:kern w:val="0"/>
                <w:sz w:val="18"/>
                <w:szCs w:val="18"/>
                <w:lang w:val="en-US" w:eastAsia="zh-CN"/>
              </w:rPr>
              <w:t>街区特色店铺有一定规模，建筑面积达200平方米（含）以上的独立品牌店，每个得1分，最多得4分。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widowControl/>
              <w:spacing w:line="312" w:lineRule="auto"/>
              <w:ind w:firstLine="0" w:firstLineChars="0"/>
              <w:jc w:val="center"/>
              <w:rPr>
                <w:rFonts w:hint="eastAsia" w:ascii="宋体" w:hAnsi="宋体" w:eastAsia="宋体" w:cs="Times New Roman"/>
                <w:color w:val="auto"/>
                <w:kern w:val="0"/>
                <w:sz w:val="18"/>
                <w:szCs w:val="18"/>
                <w:lang w:eastAsia="zh-CN"/>
              </w:rPr>
            </w:pPr>
            <w:r>
              <w:rPr>
                <w:rFonts w:hint="eastAsia" w:ascii="宋体" w:hAnsi="宋体" w:eastAsia="宋体" w:cs="Times New Roman"/>
                <w:b/>
                <w:color w:val="auto"/>
                <w:kern w:val="0"/>
                <w:sz w:val="18"/>
                <w:szCs w:val="18"/>
              </w:rPr>
              <w:t>服务</w:t>
            </w:r>
            <w:r>
              <w:rPr>
                <w:rFonts w:hint="eastAsia" w:ascii="宋体" w:hAnsi="宋体" w:eastAsia="宋体" w:cs="Times New Roman"/>
                <w:b/>
                <w:color w:val="auto"/>
                <w:kern w:val="0"/>
                <w:sz w:val="18"/>
                <w:szCs w:val="18"/>
                <w:lang w:eastAsia="zh-CN"/>
              </w:rPr>
              <w:t>优良</w:t>
            </w:r>
          </w:p>
        </w:tc>
        <w:tc>
          <w:tcPr>
            <w:tcW w:w="748"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val="en-US" w:eastAsia="zh-CN"/>
              </w:rPr>
              <w:t>8</w:t>
            </w: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推广智慧服务，应用互联网、物联网、大数据等信息技术，为消费者提供智能停车、智慧导购、精准营销、移动支付等智慧服务</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每项得1分，最多</w:t>
            </w:r>
            <w:r>
              <w:rPr>
                <w:rFonts w:hint="eastAsia" w:ascii="宋体" w:hAnsi="宋体" w:eastAsia="宋体" w:cs="Times New Roman"/>
                <w:color w:val="auto"/>
                <w:kern w:val="0"/>
                <w:sz w:val="18"/>
                <w:szCs w:val="18"/>
                <w:lang w:val="en-US" w:eastAsia="zh-CN"/>
              </w:rPr>
              <w:t>3</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eastAsia="zh-CN"/>
              </w:rPr>
              <w:t>街区</w:t>
            </w:r>
            <w:r>
              <w:rPr>
                <w:rFonts w:hint="eastAsia" w:ascii="宋体" w:hAnsi="宋体" w:eastAsia="宋体" w:cs="Times New Roman"/>
                <w:color w:val="auto"/>
                <w:kern w:val="0"/>
                <w:sz w:val="18"/>
                <w:szCs w:val="18"/>
              </w:rPr>
              <w:t>商业氛围浓厚，每年街区</w:t>
            </w:r>
            <w:r>
              <w:rPr>
                <w:rFonts w:hint="eastAsia" w:ascii="宋体" w:hAnsi="宋体" w:eastAsia="宋体" w:cs="Times New Roman"/>
                <w:color w:val="auto"/>
                <w:kern w:val="0"/>
                <w:sz w:val="18"/>
                <w:szCs w:val="18"/>
                <w:lang w:eastAsia="zh-CN"/>
              </w:rPr>
              <w:t>有</w:t>
            </w:r>
            <w:r>
              <w:rPr>
                <w:rFonts w:hint="eastAsia" w:ascii="宋体" w:hAnsi="宋体" w:eastAsia="宋体" w:cs="Times New Roman"/>
                <w:color w:val="auto"/>
                <w:kern w:val="0"/>
                <w:sz w:val="18"/>
                <w:szCs w:val="18"/>
              </w:rPr>
              <w:t>举办购物节、美食节、音乐节、大型巡演、大型展览、民俗节等特色主题活动，每</w:t>
            </w:r>
            <w:r>
              <w:rPr>
                <w:rFonts w:hint="eastAsia" w:ascii="宋体" w:hAnsi="宋体" w:eastAsia="宋体" w:cs="Times New Roman"/>
                <w:color w:val="auto"/>
                <w:kern w:val="0"/>
                <w:sz w:val="18"/>
                <w:szCs w:val="18"/>
                <w:lang w:val="en-US" w:eastAsia="zh-CN"/>
              </w:rPr>
              <w:t>有1</w:t>
            </w:r>
            <w:r>
              <w:rPr>
                <w:rFonts w:hint="eastAsia" w:ascii="宋体" w:hAnsi="宋体" w:eastAsia="宋体" w:cs="Times New Roman"/>
                <w:color w:val="auto"/>
                <w:kern w:val="0"/>
                <w:sz w:val="18"/>
                <w:szCs w:val="18"/>
              </w:rPr>
              <w:t>个主题活动得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分，最多</w:t>
            </w:r>
            <w:r>
              <w:rPr>
                <w:rFonts w:hint="eastAsia" w:ascii="宋体" w:hAnsi="宋体" w:eastAsia="宋体" w:cs="Times New Roman"/>
                <w:color w:val="auto"/>
                <w:kern w:val="0"/>
                <w:sz w:val="18"/>
                <w:szCs w:val="18"/>
                <w:lang w:val="en-US" w:eastAsia="zh-CN"/>
              </w:rPr>
              <w:t>4</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信誉良好，无售假货现象、无强制消费现象、价格透明合理，得1分。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1275" w:type="dxa"/>
            <w:vMerge w:val="restart"/>
            <w:noWrap w:val="0"/>
            <w:vAlign w:val="center"/>
          </w:tcPr>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p>
          <w:p>
            <w:pPr>
              <w:widowControl/>
              <w:spacing w:line="312" w:lineRule="auto"/>
              <w:ind w:firstLine="0" w:firstLineChars="0"/>
              <w:jc w:val="center"/>
              <w:rPr>
                <w:rFonts w:hint="eastAsia" w:ascii="宋体" w:hAnsi="宋体" w:eastAsia="黑体" w:cs="Times New Roman"/>
                <w:b/>
                <w:color w:val="auto"/>
                <w:sz w:val="24"/>
                <w:szCs w:val="22"/>
              </w:rPr>
            </w:pPr>
            <w:r>
              <w:rPr>
                <w:rFonts w:hint="eastAsia" w:ascii="宋体" w:hAnsi="宋体" w:eastAsia="黑体" w:cs="Times New Roman"/>
                <w:b/>
                <w:color w:val="auto"/>
                <w:sz w:val="24"/>
                <w:szCs w:val="22"/>
              </w:rPr>
              <w:t>运营管理</w:t>
            </w:r>
          </w:p>
          <w:p>
            <w:pPr>
              <w:widowControl/>
              <w:spacing w:line="312" w:lineRule="auto"/>
              <w:ind w:firstLine="0" w:firstLineChars="0"/>
              <w:jc w:val="center"/>
              <w:rPr>
                <w:rFonts w:hint="default" w:ascii="宋体" w:hAnsi="宋体" w:eastAsia="宋体" w:cs="Times New Roman"/>
                <w:b/>
                <w:color w:val="auto"/>
                <w:kern w:val="0"/>
                <w:sz w:val="18"/>
                <w:szCs w:val="18"/>
                <w:lang w:val="en-US"/>
              </w:rPr>
            </w:pPr>
            <w:r>
              <w:rPr>
                <w:rFonts w:hint="eastAsia" w:ascii="宋体" w:hAnsi="宋体" w:eastAsia="黑体" w:cs="Times New Roman"/>
                <w:b/>
                <w:bCs w:val="0"/>
                <w:color w:val="auto"/>
                <w:sz w:val="18"/>
                <w:szCs w:val="18"/>
                <w:lang w:eastAsia="zh-CN"/>
              </w:rPr>
              <w:t>（</w:t>
            </w:r>
            <w:r>
              <w:rPr>
                <w:rFonts w:hint="eastAsia" w:ascii="宋体" w:hAnsi="宋体" w:eastAsia="黑体" w:cs="Times New Roman"/>
                <w:b/>
                <w:bCs w:val="0"/>
                <w:color w:val="auto"/>
                <w:sz w:val="18"/>
                <w:szCs w:val="18"/>
                <w:lang w:val="en-US" w:eastAsia="zh-CN"/>
              </w:rPr>
              <w:t>20分</w:t>
            </w:r>
            <w:r>
              <w:rPr>
                <w:rFonts w:hint="eastAsia" w:ascii="宋体" w:hAnsi="宋体" w:eastAsia="黑体" w:cs="Times New Roman"/>
                <w:b/>
                <w:bCs w:val="0"/>
                <w:color w:val="auto"/>
                <w:sz w:val="18"/>
                <w:szCs w:val="18"/>
                <w:lang w:eastAsia="zh-CN"/>
              </w:rPr>
              <w:t>）</w:t>
            </w:r>
          </w:p>
        </w:tc>
        <w:tc>
          <w:tcPr>
            <w:tcW w:w="1532" w:type="dxa"/>
            <w:vMerge w:val="restart"/>
            <w:noWrap w:val="0"/>
            <w:vAlign w:val="center"/>
          </w:tcPr>
          <w:p>
            <w:pPr>
              <w:spacing w:line="312" w:lineRule="auto"/>
              <w:ind w:firstLine="0" w:firstLineChars="0"/>
              <w:jc w:val="center"/>
              <w:rPr>
                <w:rFonts w:hint="eastAsia" w:ascii="宋体" w:hAnsi="宋体" w:eastAsia="宋体" w:cs="Times New Roman"/>
                <w:b/>
                <w:color w:val="auto"/>
                <w:kern w:val="0"/>
                <w:sz w:val="18"/>
                <w:szCs w:val="18"/>
              </w:rPr>
            </w:pPr>
          </w:p>
          <w:p>
            <w:pPr>
              <w:spacing w:line="312" w:lineRule="auto"/>
              <w:ind w:firstLine="0" w:firstLineChars="0"/>
              <w:jc w:val="center"/>
              <w:rPr>
                <w:rFonts w:hint="eastAsia" w:ascii="宋体" w:hAnsi="宋体" w:eastAsia="宋体" w:cs="Times New Roman"/>
                <w:b/>
                <w:color w:val="auto"/>
                <w:kern w:val="0"/>
                <w:sz w:val="18"/>
                <w:szCs w:val="18"/>
                <w:u w:val="none"/>
              </w:rPr>
            </w:pPr>
            <w:r>
              <w:rPr>
                <w:rFonts w:hint="eastAsia" w:ascii="宋体" w:hAnsi="宋体" w:eastAsia="宋体" w:cs="Times New Roman"/>
                <w:b/>
                <w:color w:val="auto"/>
                <w:kern w:val="0"/>
                <w:sz w:val="18"/>
                <w:szCs w:val="18"/>
              </w:rPr>
              <w:t>运营高效</w:t>
            </w:r>
          </w:p>
        </w:tc>
        <w:tc>
          <w:tcPr>
            <w:tcW w:w="748" w:type="dxa"/>
            <w:vMerge w:val="restart"/>
            <w:noWrap w:val="0"/>
            <w:vAlign w:val="center"/>
          </w:tcPr>
          <w:p>
            <w:pPr>
              <w:spacing w:line="312" w:lineRule="auto"/>
              <w:ind w:firstLine="0" w:firstLineChars="0"/>
              <w:jc w:val="center"/>
              <w:rPr>
                <w:rFonts w:hint="eastAsia" w:ascii="宋体" w:hAnsi="宋体" w:eastAsia="宋体" w:cs="Times New Roman"/>
                <w:b/>
                <w:color w:val="auto"/>
                <w:kern w:val="0"/>
                <w:sz w:val="18"/>
                <w:szCs w:val="18"/>
                <w:lang w:val="en-US" w:eastAsia="zh-CN"/>
              </w:rPr>
            </w:pPr>
          </w:p>
          <w:p>
            <w:pPr>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val="en-US" w:eastAsia="zh-CN"/>
              </w:rPr>
              <w:t>7</w:t>
            </w: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有统一独立的管理运营机构</w:t>
            </w:r>
            <w:r>
              <w:rPr>
                <w:rFonts w:hint="eastAsia" w:ascii="宋体" w:hAnsi="宋体" w:eastAsia="宋体" w:cs="Times New Roman"/>
                <w:color w:val="auto"/>
                <w:kern w:val="0"/>
                <w:sz w:val="18"/>
                <w:szCs w:val="18"/>
                <w:lang w:val="en-US" w:eastAsia="zh-CN"/>
              </w:rPr>
              <w:t>，拥有必要的办公条件和专职人员，</w:t>
            </w:r>
            <w:r>
              <w:rPr>
                <w:rFonts w:hint="eastAsia" w:ascii="宋体" w:hAnsi="宋体" w:eastAsia="宋体" w:cs="Times New Roman"/>
                <w:color w:val="auto"/>
                <w:kern w:val="0"/>
                <w:sz w:val="18"/>
                <w:szCs w:val="18"/>
              </w:rPr>
              <w:t>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街区建立有商户自律组织，有明确的议事程序和协调机制，得1分。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highlight w:val="none"/>
                <w:lang w:val="en-US" w:eastAsia="zh-CN"/>
              </w:rPr>
            </w:pPr>
            <w:r>
              <w:rPr>
                <w:rFonts w:hint="eastAsia" w:ascii="宋体" w:hAnsi="宋体" w:eastAsia="宋体" w:cs="Times New Roman"/>
                <w:color w:val="auto"/>
                <w:kern w:val="0"/>
                <w:sz w:val="18"/>
                <w:szCs w:val="18"/>
              </w:rPr>
              <w:t>有统一的商户入驻、活动管理、环境维护</w:t>
            </w:r>
            <w:r>
              <w:rPr>
                <w:rFonts w:hint="eastAsia" w:ascii="宋体" w:hAnsi="宋体" w:eastAsia="宋体" w:cs="Times New Roman"/>
                <w:color w:val="auto"/>
                <w:kern w:val="0"/>
                <w:sz w:val="18"/>
                <w:szCs w:val="18"/>
                <w:lang w:eastAsia="zh-CN"/>
              </w:rPr>
              <w:t>、食品安全</w:t>
            </w:r>
            <w:r>
              <w:rPr>
                <w:rFonts w:hint="eastAsia" w:ascii="宋体" w:hAnsi="宋体" w:eastAsia="宋体" w:cs="Times New Roman"/>
                <w:color w:val="auto"/>
                <w:kern w:val="0"/>
                <w:sz w:val="18"/>
                <w:szCs w:val="18"/>
              </w:rPr>
              <w:t>等</w:t>
            </w:r>
            <w:r>
              <w:rPr>
                <w:rFonts w:hint="eastAsia" w:ascii="宋体" w:hAnsi="宋体" w:eastAsia="宋体" w:cs="Times New Roman"/>
                <w:color w:val="auto"/>
                <w:kern w:val="0"/>
                <w:sz w:val="18"/>
                <w:szCs w:val="18"/>
                <w:lang w:eastAsia="zh-CN"/>
              </w:rPr>
              <w:t>管理机制，得</w:t>
            </w:r>
            <w:r>
              <w:rPr>
                <w:rFonts w:hint="eastAsia" w:ascii="宋体" w:hAnsi="宋体" w:eastAsia="宋体" w:cs="Times New Roman"/>
                <w:color w:val="auto"/>
                <w:kern w:val="0"/>
                <w:sz w:val="18"/>
                <w:szCs w:val="18"/>
                <w:lang w:val="en-US" w:eastAsia="zh-CN"/>
              </w:rPr>
              <w:t>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spacing w:line="312" w:lineRule="auto"/>
              <w:ind w:firstLine="0" w:firstLineChars="0"/>
              <w:jc w:val="center"/>
              <w:rPr>
                <w:rFonts w:hint="eastAsia" w:ascii="宋体" w:hAnsi="宋体" w:eastAsia="宋体" w:cs="Times New Roman"/>
                <w:b/>
                <w:color w:val="auto"/>
                <w:kern w:val="0"/>
                <w:sz w:val="18"/>
                <w:szCs w:val="18"/>
              </w:rPr>
            </w:pPr>
          </w:p>
        </w:tc>
        <w:tc>
          <w:tcPr>
            <w:tcW w:w="748"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有打击假冒伪劣、对失信商户惩戒制度，无重大妨碍市场公平竞争、侵犯知识产权等违法、违规事件，得1分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黑体" w:cs="Times New Roman"/>
                <w:b/>
                <w:color w:val="auto"/>
                <w:sz w:val="24"/>
                <w:szCs w:val="22"/>
              </w:rPr>
            </w:pPr>
          </w:p>
        </w:tc>
        <w:tc>
          <w:tcPr>
            <w:tcW w:w="1532"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highlight w:val="none"/>
                <w:lang w:eastAsia="zh-CN"/>
              </w:rPr>
              <w:t>有完善的政府协调机制，建立了政府领导牵头，</w:t>
            </w:r>
            <w:r>
              <w:rPr>
                <w:rFonts w:hint="eastAsia" w:ascii="宋体" w:hAnsi="宋体" w:eastAsia="宋体" w:cs="Times New Roman"/>
                <w:color w:val="auto"/>
                <w:kern w:val="0"/>
                <w:sz w:val="18"/>
                <w:szCs w:val="18"/>
                <w:highlight w:val="none"/>
                <w:lang w:val="en-US" w:eastAsia="zh-CN"/>
              </w:rPr>
              <w:t>相关行业主管</w:t>
            </w:r>
            <w:r>
              <w:rPr>
                <w:rFonts w:hint="eastAsia" w:ascii="宋体" w:hAnsi="宋体" w:eastAsia="宋体" w:cs="Times New Roman"/>
                <w:color w:val="auto"/>
                <w:kern w:val="0"/>
                <w:sz w:val="18"/>
                <w:szCs w:val="18"/>
                <w:highlight w:val="none"/>
                <w:lang w:eastAsia="zh-CN"/>
              </w:rPr>
              <w:t>部门共同参与的商业街区发展建设工作机制（提供相关文件），得</w:t>
            </w:r>
            <w:r>
              <w:rPr>
                <w:rFonts w:hint="eastAsia" w:ascii="宋体" w:hAnsi="宋体" w:eastAsia="宋体" w:cs="Times New Roman"/>
                <w:color w:val="auto"/>
                <w:kern w:val="0"/>
                <w:sz w:val="18"/>
                <w:szCs w:val="18"/>
                <w:highlight w:val="none"/>
                <w:lang w:val="en-US" w:eastAsia="zh-CN"/>
              </w:rPr>
              <w:t>2分。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rPr>
            </w:pPr>
          </w:p>
          <w:p>
            <w:pPr>
              <w:widowControl/>
              <w:spacing w:line="312" w:lineRule="auto"/>
              <w:ind w:firstLine="0" w:firstLineChars="0"/>
              <w:jc w:val="center"/>
              <w:rPr>
                <w:rFonts w:hint="eastAsia" w:ascii="宋体" w:hAnsi="宋体" w:eastAsia="宋体" w:cs="Times New Roman"/>
                <w:b/>
                <w:color w:val="auto"/>
                <w:kern w:val="0"/>
                <w:sz w:val="18"/>
                <w:szCs w:val="18"/>
              </w:rPr>
            </w:pPr>
          </w:p>
          <w:p>
            <w:pPr>
              <w:widowControl/>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管理规范</w:t>
            </w:r>
          </w:p>
        </w:tc>
        <w:tc>
          <w:tcPr>
            <w:tcW w:w="748"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val="en-US" w:eastAsia="zh-CN"/>
              </w:rPr>
            </w:pPr>
          </w:p>
          <w:p>
            <w:pPr>
              <w:widowControl/>
              <w:spacing w:line="312" w:lineRule="auto"/>
              <w:ind w:firstLine="0" w:firstLineChars="0"/>
              <w:jc w:val="center"/>
              <w:rPr>
                <w:rFonts w:hint="eastAsia" w:ascii="宋体" w:hAnsi="宋体" w:eastAsia="宋体" w:cs="Times New Roman"/>
                <w:b/>
                <w:color w:val="auto"/>
                <w:kern w:val="0"/>
                <w:sz w:val="18"/>
                <w:szCs w:val="18"/>
                <w:lang w:val="en-US" w:eastAsia="zh-CN"/>
              </w:rPr>
            </w:pPr>
          </w:p>
          <w:p>
            <w:pPr>
              <w:widowControl/>
              <w:spacing w:line="312" w:lineRule="auto"/>
              <w:ind w:firstLine="0" w:firstLineChars="0"/>
              <w:jc w:val="center"/>
              <w:rPr>
                <w:rFonts w:hint="default" w:ascii="宋体" w:hAnsi="宋体" w:eastAsia="宋体" w:cs="Times New Roman"/>
                <w:b/>
                <w:color w:val="auto"/>
                <w:kern w:val="0"/>
                <w:sz w:val="18"/>
                <w:szCs w:val="18"/>
                <w:lang w:val="en-US" w:eastAsia="zh-CN"/>
              </w:rPr>
            </w:pPr>
            <w:r>
              <w:rPr>
                <w:rFonts w:hint="eastAsia" w:ascii="宋体" w:hAnsi="宋体" w:eastAsia="宋体" w:cs="Times New Roman"/>
                <w:b/>
                <w:color w:val="auto"/>
                <w:kern w:val="0"/>
                <w:sz w:val="18"/>
                <w:szCs w:val="18"/>
                <w:lang w:val="en-US" w:eastAsia="zh-CN"/>
              </w:rPr>
              <w:t>13</w:t>
            </w: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lang w:eastAsia="zh-CN"/>
              </w:rPr>
              <w:t>街区</w:t>
            </w:r>
            <w:r>
              <w:rPr>
                <w:rFonts w:hint="eastAsia" w:ascii="宋体" w:hAnsi="宋体" w:eastAsia="宋体" w:cs="Times New Roman"/>
                <w:color w:val="auto"/>
                <w:kern w:val="0"/>
                <w:sz w:val="18"/>
                <w:szCs w:val="18"/>
                <w:lang w:val="en-US" w:eastAsia="zh-CN"/>
              </w:rPr>
              <w:t>自正式开业经营以来，</w:t>
            </w:r>
            <w:r>
              <w:rPr>
                <w:rFonts w:hint="eastAsia" w:ascii="宋体" w:hAnsi="宋体" w:eastAsia="宋体" w:cs="Times New Roman"/>
                <w:color w:val="auto"/>
                <w:kern w:val="0"/>
                <w:sz w:val="18"/>
                <w:szCs w:val="18"/>
              </w:rPr>
              <w:t>未发生重大安全责任事故</w:t>
            </w:r>
            <w:r>
              <w:rPr>
                <w:rFonts w:hint="eastAsia" w:ascii="宋体" w:hAnsi="宋体" w:eastAsia="宋体" w:cs="Times New Roman"/>
                <w:color w:val="auto"/>
                <w:kern w:val="0"/>
                <w:sz w:val="18"/>
                <w:szCs w:val="18"/>
                <w:lang w:eastAsia="zh-CN"/>
              </w:rPr>
              <w:t>、重大侵犯知识产权和重大侵犯消费者权益事件。（</w:t>
            </w:r>
            <w:r>
              <w:rPr>
                <w:rFonts w:hint="eastAsia" w:ascii="宋体" w:hAnsi="宋体" w:eastAsia="宋体" w:cs="Times New Roman"/>
                <w:color w:val="auto"/>
                <w:kern w:val="0"/>
                <w:sz w:val="18"/>
                <w:szCs w:val="18"/>
              </w:rPr>
              <w:t>街区</w:t>
            </w:r>
            <w:r>
              <w:rPr>
                <w:rFonts w:hint="eastAsia" w:ascii="宋体" w:hAnsi="宋体" w:eastAsia="宋体" w:cs="Times New Roman"/>
                <w:color w:val="auto"/>
                <w:kern w:val="0"/>
                <w:sz w:val="18"/>
                <w:szCs w:val="18"/>
                <w:lang w:eastAsia="zh-CN"/>
              </w:rPr>
              <w:t>运营管理机构提供情况说明）</w:t>
            </w:r>
            <w:r>
              <w:rPr>
                <w:rFonts w:hint="eastAsia" w:ascii="宋体" w:hAnsi="宋体" w:eastAsia="宋体" w:cs="Times New Roman"/>
                <w:color w:val="auto"/>
                <w:kern w:val="0"/>
                <w:sz w:val="18"/>
                <w:szCs w:val="18"/>
              </w:rPr>
              <w:t>得</w:t>
            </w:r>
            <w:r>
              <w:rPr>
                <w:rFonts w:hint="eastAsia" w:ascii="宋体" w:hAnsi="宋体" w:eastAsia="宋体" w:cs="Times New Roman"/>
                <w:color w:val="auto"/>
                <w:kern w:val="0"/>
                <w:sz w:val="18"/>
                <w:szCs w:val="18"/>
                <w:lang w:val="en-US" w:eastAsia="zh-CN"/>
              </w:rPr>
              <w:t>3</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街区及街内建筑无私搭乱建</w:t>
            </w:r>
            <w:r>
              <w:rPr>
                <w:rFonts w:hint="eastAsia" w:ascii="宋体" w:hAnsi="宋体" w:eastAsia="宋体" w:cs="Times New Roman"/>
                <w:color w:val="auto"/>
                <w:kern w:val="0"/>
                <w:sz w:val="18"/>
                <w:szCs w:val="18"/>
                <w:lang w:val="en-US" w:eastAsia="zh-CN"/>
              </w:rPr>
              <w:t>,</w:t>
            </w:r>
            <w:r>
              <w:rPr>
                <w:rFonts w:hint="eastAsia" w:ascii="宋体" w:hAnsi="宋体" w:eastAsia="宋体" w:cs="Times New Roman"/>
                <w:color w:val="auto"/>
                <w:kern w:val="0"/>
                <w:sz w:val="18"/>
                <w:szCs w:val="18"/>
              </w:rPr>
              <w:t xml:space="preserve"> 建（ 构） 筑物应统一规划</w:t>
            </w:r>
            <w:r>
              <w:rPr>
                <w:rFonts w:hint="eastAsia" w:ascii="宋体" w:hAnsi="宋体" w:eastAsia="宋体" w:cs="Times New Roman"/>
                <w:color w:val="auto"/>
                <w:kern w:val="0"/>
                <w:sz w:val="18"/>
                <w:szCs w:val="18"/>
                <w:lang w:eastAsia="zh-CN"/>
              </w:rPr>
              <w:t>和设计。</w:t>
            </w:r>
            <w:r>
              <w:rPr>
                <w:rFonts w:hint="eastAsia" w:ascii="宋体" w:hAnsi="宋体" w:eastAsia="宋体" w:cs="Times New Roman"/>
                <w:color w:val="auto"/>
                <w:kern w:val="0"/>
                <w:sz w:val="18"/>
                <w:szCs w:val="18"/>
              </w:rPr>
              <w:t>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有专职</w:t>
            </w:r>
            <w:r>
              <w:rPr>
                <w:rFonts w:hint="eastAsia" w:ascii="宋体" w:hAnsi="宋体" w:eastAsia="宋体" w:cs="Times New Roman"/>
                <w:color w:val="auto"/>
                <w:kern w:val="0"/>
                <w:sz w:val="18"/>
                <w:szCs w:val="18"/>
                <w:lang w:val="en-US" w:eastAsia="zh-CN"/>
              </w:rPr>
              <w:t>物业团队或</w:t>
            </w:r>
            <w:r>
              <w:rPr>
                <w:rFonts w:hint="eastAsia" w:ascii="宋体" w:hAnsi="宋体" w:eastAsia="宋体" w:cs="Times New Roman"/>
                <w:color w:val="auto"/>
                <w:kern w:val="0"/>
                <w:sz w:val="18"/>
                <w:szCs w:val="18"/>
              </w:rPr>
              <w:t>保安队伍</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得1分，实现24小时监控，且</w:t>
            </w:r>
            <w:r>
              <w:rPr>
                <w:rFonts w:hint="eastAsia" w:ascii="宋体" w:hAnsi="宋体" w:eastAsia="宋体" w:cs="Times New Roman"/>
                <w:color w:val="auto"/>
                <w:kern w:val="0"/>
                <w:sz w:val="18"/>
                <w:szCs w:val="18"/>
              </w:rPr>
              <w:t>具有突发事件应急处理机制，得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default" w:ascii="宋体" w:hAnsi="宋体" w:eastAsia="宋体" w:cs="Times New Roman"/>
                <w:b/>
                <w:bCs/>
                <w:color w:val="auto"/>
                <w:kern w:val="0"/>
                <w:sz w:val="18"/>
                <w:szCs w:val="18"/>
                <w:lang w:val="en-US"/>
              </w:rPr>
            </w:pPr>
            <w:r>
              <w:rPr>
                <w:rFonts w:hint="eastAsia" w:ascii="宋体" w:hAnsi="宋体" w:eastAsia="宋体" w:cs="Times New Roman"/>
                <w:color w:val="auto"/>
                <w:kern w:val="0"/>
                <w:sz w:val="18"/>
                <w:szCs w:val="18"/>
                <w:lang w:val="en-US" w:eastAsia="zh-CN"/>
              </w:rPr>
              <w:t>有游客服务平台或消费者投诉中心，得1分。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有完善</w:t>
            </w:r>
            <w:r>
              <w:rPr>
                <w:rFonts w:hint="eastAsia" w:ascii="宋体" w:hAnsi="宋体" w:eastAsia="宋体" w:cs="Times New Roman"/>
                <w:color w:val="auto"/>
                <w:kern w:val="0"/>
                <w:sz w:val="18"/>
                <w:szCs w:val="18"/>
                <w:lang w:val="en-US" w:eastAsia="zh-CN"/>
              </w:rPr>
              <w:t>得消费者投诉处理制度</w:t>
            </w:r>
            <w:r>
              <w:rPr>
                <w:rFonts w:hint="eastAsia" w:ascii="宋体" w:hAnsi="宋体" w:eastAsia="宋体" w:cs="Times New Roman"/>
                <w:color w:val="auto"/>
                <w:kern w:val="0"/>
                <w:sz w:val="18"/>
                <w:szCs w:val="18"/>
              </w:rPr>
              <w:t>，投诉渠道畅通，反馈高效，处理率达到100%，得1分。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街区及街内建筑无私搭乱建，建（构）筑物统一规划（设计），得1分。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街区及街区建筑均通过消防安全验收或历史文化保护街区有完备的消防安全措施，得1分。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9075" w:type="dxa"/>
            <w:noWrap w:val="0"/>
            <w:vAlign w:val="center"/>
          </w:tcPr>
          <w:p>
            <w:pPr>
              <w:widowControl/>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有完善的管理制度，包括突发事件应急处置机制及食品安全、环境卫生、知识产权、消费者权益、市场公平竞争等，（提供管理制度文档及其执行情况）管理制度执行是否完善，执行是否到位，最多的得3分。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275" w:type="dxa"/>
            <w:vMerge w:val="restart"/>
            <w:noWrap w:val="0"/>
            <w:vAlign w:val="center"/>
          </w:tcPr>
          <w:p>
            <w:pPr>
              <w:widowControl/>
              <w:spacing w:line="312" w:lineRule="auto"/>
              <w:ind w:firstLine="0" w:firstLineChars="0"/>
              <w:jc w:val="center"/>
              <w:rPr>
                <w:rFonts w:hint="eastAsia" w:ascii="宋体" w:hAnsi="宋体" w:eastAsia="黑体" w:cs="Times New Roman"/>
                <w:b/>
                <w:color w:val="auto"/>
                <w:sz w:val="24"/>
                <w:szCs w:val="22"/>
                <w:lang w:eastAsia="zh-CN"/>
              </w:rPr>
            </w:pPr>
            <w:r>
              <w:rPr>
                <w:rFonts w:hint="eastAsia" w:ascii="宋体" w:hAnsi="宋体" w:eastAsia="黑体" w:cs="Times New Roman"/>
                <w:b/>
                <w:color w:val="auto"/>
                <w:sz w:val="24"/>
                <w:szCs w:val="22"/>
                <w:lang w:eastAsia="zh-CN"/>
              </w:rPr>
              <w:t>智慧水平</w:t>
            </w:r>
          </w:p>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黑体" w:cs="Times New Roman"/>
                <w:b/>
                <w:bCs w:val="0"/>
                <w:color w:val="auto"/>
                <w:sz w:val="18"/>
                <w:szCs w:val="18"/>
                <w:lang w:eastAsia="zh-CN"/>
              </w:rPr>
              <w:t>（</w:t>
            </w:r>
            <w:r>
              <w:rPr>
                <w:rFonts w:hint="eastAsia" w:ascii="宋体" w:hAnsi="宋体" w:eastAsia="黑体" w:cs="Times New Roman"/>
                <w:b/>
                <w:bCs w:val="0"/>
                <w:color w:val="auto"/>
                <w:sz w:val="18"/>
                <w:szCs w:val="18"/>
                <w:lang w:val="en-US" w:eastAsia="zh-CN"/>
              </w:rPr>
              <w:t>10分</w:t>
            </w:r>
            <w:r>
              <w:rPr>
                <w:rFonts w:hint="eastAsia" w:ascii="宋体" w:hAnsi="宋体" w:eastAsia="黑体" w:cs="Times New Roman"/>
                <w:b/>
                <w:bCs w:val="0"/>
                <w:color w:val="auto"/>
                <w:sz w:val="18"/>
                <w:szCs w:val="18"/>
                <w:lang w:eastAsia="zh-CN"/>
              </w:rPr>
              <w:t>）</w:t>
            </w:r>
          </w:p>
        </w:tc>
        <w:tc>
          <w:tcPr>
            <w:tcW w:w="1532"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eastAsia="zh-CN"/>
              </w:rPr>
              <w:t>场景智能</w:t>
            </w:r>
          </w:p>
        </w:tc>
        <w:tc>
          <w:tcPr>
            <w:tcW w:w="748" w:type="dxa"/>
            <w:vMerge w:val="restart"/>
            <w:noWrap w:val="0"/>
            <w:vAlign w:val="center"/>
          </w:tcPr>
          <w:p>
            <w:pPr>
              <w:widowControl/>
              <w:spacing w:line="312" w:lineRule="auto"/>
              <w:ind w:firstLine="0" w:firstLineChars="0"/>
              <w:jc w:val="center"/>
              <w:rPr>
                <w:rFonts w:hint="default" w:ascii="宋体" w:hAnsi="宋体" w:eastAsia="宋体" w:cs="Times New Roman"/>
                <w:b/>
                <w:color w:val="auto"/>
                <w:kern w:val="0"/>
                <w:sz w:val="18"/>
                <w:szCs w:val="18"/>
                <w:lang w:val="en" w:eastAsia="zh-CN"/>
              </w:rPr>
            </w:pPr>
            <w:r>
              <w:rPr>
                <w:rFonts w:hint="eastAsia" w:ascii="宋体" w:hAnsi="宋体" w:eastAsia="宋体" w:cs="Times New Roman"/>
                <w:b/>
                <w:color w:val="auto"/>
                <w:kern w:val="0"/>
                <w:sz w:val="18"/>
                <w:szCs w:val="18"/>
                <w:lang w:val="en-US" w:eastAsia="zh-CN"/>
              </w:rPr>
              <w:t>6</w:t>
            </w:r>
          </w:p>
        </w:tc>
        <w:tc>
          <w:tcPr>
            <w:tcW w:w="9075" w:type="dxa"/>
            <w:noWrap w:val="0"/>
            <w:vAlign w:val="center"/>
          </w:tcPr>
          <w:p>
            <w:pPr>
              <w:pStyle w:val="6"/>
              <w:keepNext w:val="0"/>
              <w:keepLines w:val="0"/>
              <w:pageBreakBefore w:val="0"/>
              <w:kinsoku/>
              <w:wordWrap/>
              <w:overflowPunct/>
              <w:topLinePunct w:val="0"/>
              <w:autoSpaceDE/>
              <w:autoSpaceDN/>
              <w:bidi w:val="0"/>
              <w:adjustRightInd/>
              <w:snapToGrid/>
              <w:spacing w:line="240" w:lineRule="auto"/>
              <w:textAlignment w:val="auto"/>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lang w:val="en-US" w:eastAsia="zh-CN" w:bidi="ar-SA"/>
              </w:rPr>
              <w:t>能够充分利用人工智能、全息投影、智能交互等技术，打造有沉浸式、体验式、互动式消费场景，最多得2分。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1532"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748"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val="en-US" w:eastAsia="zh-CN"/>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有统一管理的智能安全监控设施，实时、准确掌握</w:t>
            </w:r>
            <w:r>
              <w:rPr>
                <w:rFonts w:hint="eastAsia" w:ascii="宋体" w:hAnsi="宋体" w:eastAsia="宋体" w:cs="Times New Roman"/>
                <w:color w:val="auto"/>
                <w:kern w:val="0"/>
                <w:sz w:val="18"/>
                <w:szCs w:val="18"/>
                <w:lang w:val="en-US" w:eastAsia="zh-CN"/>
              </w:rPr>
              <w:t>客流</w:t>
            </w:r>
            <w:r>
              <w:rPr>
                <w:rFonts w:hint="eastAsia" w:ascii="宋体" w:hAnsi="宋体" w:eastAsia="宋体" w:cs="Times New Roman"/>
                <w:color w:val="auto"/>
                <w:kern w:val="0"/>
                <w:sz w:val="18"/>
                <w:szCs w:val="18"/>
              </w:rPr>
              <w:t>情况</w:t>
            </w:r>
            <w:r>
              <w:rPr>
                <w:rFonts w:hint="eastAsia" w:ascii="宋体" w:hAnsi="宋体" w:eastAsia="宋体" w:cs="Times New Roman"/>
                <w:color w:val="auto"/>
                <w:kern w:val="0"/>
                <w:sz w:val="18"/>
                <w:szCs w:val="18"/>
                <w:lang w:eastAsia="zh-CN"/>
              </w:rPr>
              <w:t>，得</w:t>
            </w:r>
            <w:r>
              <w:rPr>
                <w:rFonts w:hint="eastAsia" w:ascii="宋体" w:hAnsi="宋体" w:eastAsia="宋体" w:cs="Times New Roman"/>
                <w:color w:val="auto"/>
                <w:kern w:val="0"/>
                <w:sz w:val="18"/>
                <w:szCs w:val="18"/>
                <w:lang w:val="en-US" w:eastAsia="zh-CN"/>
              </w:rPr>
              <w:t>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1532"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748" w:type="dxa"/>
            <w:vMerge w:val="continue"/>
            <w:noWrap w:val="0"/>
            <w:vAlign w:val="center"/>
          </w:tcPr>
          <w:p>
            <w:pPr>
              <w:widowControl/>
              <w:spacing w:line="312" w:lineRule="auto"/>
              <w:ind w:firstLine="0" w:firstLineChars="0"/>
              <w:jc w:val="center"/>
              <w:rPr>
                <w:rFonts w:hint="default" w:ascii="宋体" w:hAnsi="宋体" w:eastAsia="宋体" w:cs="Times New Roman"/>
                <w:b/>
                <w:color w:val="auto"/>
                <w:kern w:val="0"/>
                <w:sz w:val="18"/>
                <w:szCs w:val="18"/>
                <w:lang w:val="en" w:eastAsia="zh-CN"/>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lang w:val="en" w:eastAsia="zh-CN"/>
              </w:rPr>
            </w:pPr>
            <w:r>
              <w:rPr>
                <w:rFonts w:hint="eastAsia" w:ascii="宋体" w:hAnsi="宋体" w:eastAsia="宋体" w:cs="Times New Roman"/>
                <w:color w:val="auto"/>
                <w:kern w:val="0"/>
                <w:sz w:val="18"/>
                <w:szCs w:val="18"/>
              </w:rPr>
              <w:t>有智慧零售及服务业态方面的自助服务设施，</w:t>
            </w:r>
            <w:r>
              <w:rPr>
                <w:rFonts w:hint="eastAsia" w:ascii="宋体" w:hAnsi="宋体" w:eastAsia="宋体" w:cs="Times New Roman"/>
                <w:color w:val="auto"/>
                <w:kern w:val="0"/>
                <w:sz w:val="18"/>
                <w:szCs w:val="18"/>
                <w:lang w:val="en-US" w:eastAsia="zh-CN"/>
              </w:rPr>
              <w:t>得1</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1532"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748" w:type="dxa"/>
            <w:vMerge w:val="continue"/>
            <w:noWrap w:val="0"/>
            <w:vAlign w:val="center"/>
          </w:tcPr>
          <w:p>
            <w:pPr>
              <w:widowControl/>
              <w:spacing w:line="312" w:lineRule="auto"/>
              <w:ind w:firstLine="0" w:firstLineChars="0"/>
              <w:jc w:val="center"/>
              <w:rPr>
                <w:rFonts w:hint="default" w:ascii="宋体" w:hAnsi="宋体" w:eastAsia="宋体" w:cs="Times New Roman"/>
                <w:b/>
                <w:color w:val="auto"/>
                <w:kern w:val="0"/>
                <w:sz w:val="18"/>
                <w:szCs w:val="18"/>
                <w:lang w:val="en" w:eastAsia="zh-CN"/>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根据街区特点创新应用智能设施，有智能灯光、智能公厕、</w:t>
            </w:r>
            <w:r>
              <w:rPr>
                <w:rFonts w:hint="eastAsia" w:ascii="宋体" w:hAnsi="宋体" w:eastAsia="宋体" w:cs="Times New Roman"/>
                <w:color w:val="auto"/>
                <w:kern w:val="0"/>
                <w:sz w:val="18"/>
                <w:szCs w:val="18"/>
                <w:lang w:val="en-US" w:eastAsia="zh-CN"/>
              </w:rPr>
              <w:t>智能停车场</w:t>
            </w:r>
            <w:r>
              <w:rPr>
                <w:rFonts w:hint="eastAsia" w:ascii="宋体" w:hAnsi="宋体" w:eastAsia="宋体" w:cs="Times New Roman"/>
                <w:color w:val="auto"/>
                <w:kern w:val="0"/>
                <w:sz w:val="18"/>
                <w:szCs w:val="18"/>
              </w:rPr>
              <w:t>等智能化设施</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最多</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1532" w:type="dxa"/>
            <w:vMerge w:val="restart"/>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eastAsia="zh-CN"/>
              </w:rPr>
              <w:t>服务智慧</w:t>
            </w:r>
          </w:p>
        </w:tc>
        <w:tc>
          <w:tcPr>
            <w:tcW w:w="748" w:type="dxa"/>
            <w:vMerge w:val="restart"/>
            <w:noWrap w:val="0"/>
            <w:vAlign w:val="center"/>
          </w:tcPr>
          <w:p>
            <w:pPr>
              <w:widowControl/>
              <w:spacing w:line="312" w:lineRule="auto"/>
              <w:ind w:firstLine="0" w:firstLineChars="0"/>
              <w:jc w:val="center"/>
              <w:rPr>
                <w:rFonts w:hint="default" w:ascii="宋体" w:hAnsi="宋体" w:eastAsia="宋体" w:cs="Times New Roman"/>
                <w:b/>
                <w:color w:val="auto"/>
                <w:kern w:val="0"/>
                <w:sz w:val="18"/>
                <w:szCs w:val="18"/>
                <w:lang w:val="en-US" w:eastAsia="zh-CN"/>
              </w:rPr>
            </w:pPr>
            <w:r>
              <w:rPr>
                <w:rFonts w:hint="eastAsia" w:ascii="宋体" w:hAnsi="宋体" w:eastAsia="宋体" w:cs="Times New Roman"/>
                <w:b/>
                <w:color w:val="auto"/>
                <w:kern w:val="0"/>
                <w:sz w:val="18"/>
                <w:szCs w:val="18"/>
                <w:lang w:val="en-US" w:eastAsia="zh-CN"/>
              </w:rPr>
              <w:t>4</w:t>
            </w:r>
          </w:p>
        </w:tc>
        <w:tc>
          <w:tcPr>
            <w:tcW w:w="9075" w:type="dxa"/>
            <w:noWrap w:val="0"/>
            <w:vAlign w:val="center"/>
          </w:tcPr>
          <w:p>
            <w:pPr>
              <w:widowControl/>
              <w:spacing w:line="312" w:lineRule="auto"/>
              <w:ind w:firstLine="0" w:firstLineChars="0"/>
              <w:rPr>
                <w:rFonts w:hint="default" w:ascii="宋体" w:hAnsi="宋体" w:eastAsia="仿宋_GB2312" w:cs="Times New Roman"/>
                <w:color w:val="auto"/>
                <w:kern w:val="0"/>
                <w:sz w:val="18"/>
                <w:szCs w:val="18"/>
                <w:lang w:val="en-US" w:eastAsia="zh-CN"/>
              </w:rPr>
            </w:pPr>
            <w:r>
              <w:rPr>
                <w:rFonts w:hint="eastAsia" w:ascii="宋体" w:hAnsi="宋体" w:eastAsia="宋体" w:cs="Times New Roman"/>
                <w:color w:val="auto"/>
                <w:kern w:val="0"/>
                <w:sz w:val="18"/>
                <w:szCs w:val="18"/>
              </w:rPr>
              <w:t>有</w:t>
            </w:r>
            <w:r>
              <w:rPr>
                <w:rFonts w:hint="eastAsia" w:ascii="宋体" w:hAnsi="宋体" w:eastAsia="宋体" w:cs="Times New Roman"/>
                <w:color w:val="auto"/>
                <w:kern w:val="0"/>
                <w:sz w:val="18"/>
                <w:szCs w:val="18"/>
                <w:lang w:val="en-US" w:eastAsia="zh-CN"/>
              </w:rPr>
              <w:t>统一的</w:t>
            </w:r>
            <w:r>
              <w:rPr>
                <w:rFonts w:hint="eastAsia" w:ascii="宋体" w:hAnsi="宋体" w:eastAsia="宋体" w:cs="Times New Roman"/>
                <w:color w:val="auto"/>
                <w:kern w:val="0"/>
                <w:sz w:val="18"/>
                <w:szCs w:val="18"/>
              </w:rPr>
              <w:t>信息服务平台，包括</w:t>
            </w:r>
            <w:r>
              <w:rPr>
                <w:rFonts w:hint="eastAsia" w:ascii="宋体" w:hAnsi="宋体" w:eastAsia="宋体" w:cs="Times New Roman"/>
                <w:color w:val="auto"/>
                <w:kern w:val="0"/>
                <w:sz w:val="18"/>
                <w:szCs w:val="18"/>
                <w:lang w:val="en-US" w:eastAsia="zh-CN"/>
              </w:rPr>
              <w:t>APP、</w:t>
            </w:r>
            <w:r>
              <w:rPr>
                <w:rFonts w:hint="eastAsia" w:ascii="宋体" w:hAnsi="宋体" w:eastAsia="宋体" w:cs="Times New Roman"/>
                <w:color w:val="auto"/>
                <w:kern w:val="0"/>
                <w:sz w:val="18"/>
                <w:szCs w:val="18"/>
              </w:rPr>
              <w:t>公众号、小程序等移动应用，内容更新及时</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与消费者互动，</w:t>
            </w:r>
            <w:r>
              <w:rPr>
                <w:rFonts w:hint="eastAsia" w:ascii="宋体" w:hAnsi="宋体" w:eastAsia="宋体" w:cs="Times New Roman"/>
                <w:color w:val="auto"/>
                <w:kern w:val="0"/>
                <w:sz w:val="18"/>
                <w:szCs w:val="18"/>
              </w:rPr>
              <w:t>最多得</w:t>
            </w:r>
            <w:r>
              <w:rPr>
                <w:rFonts w:hint="eastAsia" w:ascii="宋体" w:hAnsi="宋体" w:eastAsia="宋体" w:cs="Times New Roman"/>
                <w:color w:val="auto"/>
                <w:kern w:val="0"/>
                <w:sz w:val="18"/>
                <w:szCs w:val="18"/>
                <w:lang w:val="en-US" w:eastAsia="zh-CN"/>
              </w:rPr>
              <w:t>3</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75"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1532"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748" w:type="dxa"/>
            <w:vMerge w:val="continue"/>
            <w:noWrap w:val="0"/>
            <w:vAlign w:val="center"/>
          </w:tcPr>
          <w:p>
            <w:pPr>
              <w:widowControl/>
              <w:spacing w:line="312" w:lineRule="auto"/>
              <w:ind w:firstLine="0" w:firstLineChars="0"/>
              <w:jc w:val="center"/>
              <w:rPr>
                <w:rFonts w:hint="default" w:ascii="宋体" w:hAnsi="宋体" w:eastAsia="宋体" w:cs="Times New Roman"/>
                <w:b/>
                <w:color w:val="auto"/>
                <w:kern w:val="0"/>
                <w:sz w:val="18"/>
                <w:szCs w:val="18"/>
                <w:lang w:val="en" w:eastAsia="zh-CN"/>
              </w:rPr>
            </w:pP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通过自建平台或依托大型互联网平台，实现线上线下融合发展的商户占80%以上，得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restart"/>
            <w:noWrap w:val="0"/>
            <w:vAlign w:val="center"/>
          </w:tcPr>
          <w:p>
            <w:pPr>
              <w:widowControl/>
              <w:spacing w:line="312" w:lineRule="auto"/>
              <w:ind w:firstLine="0" w:firstLineChars="0"/>
              <w:jc w:val="both"/>
              <w:rPr>
                <w:rFonts w:hint="eastAsia" w:ascii="宋体" w:hAnsi="宋体" w:eastAsia="黑体" w:cs="Times New Roman"/>
                <w:b/>
                <w:color w:val="auto"/>
                <w:sz w:val="24"/>
                <w:szCs w:val="22"/>
                <w:lang w:eastAsia="zh-CN"/>
              </w:rPr>
            </w:pPr>
            <w:r>
              <w:rPr>
                <w:rFonts w:hint="eastAsia" w:ascii="宋体" w:hAnsi="宋体" w:eastAsia="黑体" w:cs="Times New Roman"/>
                <w:b/>
                <w:color w:val="auto"/>
                <w:sz w:val="24"/>
                <w:szCs w:val="22"/>
                <w:lang w:eastAsia="zh-CN"/>
              </w:rPr>
              <w:t>综合效益</w:t>
            </w:r>
          </w:p>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黑体" w:cs="Times New Roman"/>
                <w:b/>
                <w:bCs w:val="0"/>
                <w:color w:val="auto"/>
                <w:sz w:val="18"/>
                <w:szCs w:val="18"/>
                <w:lang w:eastAsia="zh-CN"/>
              </w:rPr>
              <w:t>（</w:t>
            </w:r>
            <w:r>
              <w:rPr>
                <w:rFonts w:hint="eastAsia" w:ascii="宋体" w:hAnsi="宋体" w:eastAsia="黑体" w:cs="Times New Roman"/>
                <w:b/>
                <w:bCs w:val="0"/>
                <w:color w:val="auto"/>
                <w:sz w:val="18"/>
                <w:szCs w:val="18"/>
                <w:lang w:val="en-US" w:eastAsia="zh-CN"/>
              </w:rPr>
              <w:t>10分</w:t>
            </w:r>
            <w:r>
              <w:rPr>
                <w:rFonts w:hint="eastAsia" w:ascii="宋体" w:hAnsi="宋体" w:eastAsia="黑体" w:cs="Times New Roman"/>
                <w:b/>
                <w:bCs w:val="0"/>
                <w:color w:val="auto"/>
                <w:sz w:val="18"/>
                <w:szCs w:val="18"/>
                <w:lang w:eastAsia="zh-CN"/>
              </w:rPr>
              <w:t>）</w:t>
            </w:r>
          </w:p>
        </w:tc>
        <w:tc>
          <w:tcPr>
            <w:tcW w:w="1532" w:type="dxa"/>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eastAsia="zh-CN"/>
              </w:rPr>
              <w:t>商业繁荣</w:t>
            </w:r>
          </w:p>
        </w:tc>
        <w:tc>
          <w:tcPr>
            <w:tcW w:w="748" w:type="dxa"/>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val="en-US" w:eastAsia="zh-CN"/>
              </w:rPr>
            </w:pPr>
            <w:r>
              <w:rPr>
                <w:rFonts w:hint="eastAsia" w:ascii="宋体" w:hAnsi="宋体" w:eastAsia="宋体" w:cs="Times New Roman"/>
                <w:b/>
                <w:color w:val="auto"/>
                <w:kern w:val="0"/>
                <w:sz w:val="18"/>
                <w:szCs w:val="18"/>
                <w:lang w:val="en-US" w:eastAsia="zh-CN"/>
              </w:rPr>
              <w:t>2</w:t>
            </w:r>
          </w:p>
        </w:tc>
        <w:tc>
          <w:tcPr>
            <w:tcW w:w="9075" w:type="dxa"/>
            <w:noWrap w:val="0"/>
            <w:vAlign w:val="center"/>
          </w:tcPr>
          <w:p>
            <w:pPr>
              <w:widowControl/>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rPr>
              <w:t>商业空置率低，尚未装修开业的商业设施视为空置，空置商业设施的建筑面积与街区总商业建筑面积之比为空置率，空置率</w:t>
            </w:r>
            <w:r>
              <w:rPr>
                <w:rFonts w:hint="eastAsia" w:ascii="宋体" w:hAnsi="宋体" w:eastAsia="宋体" w:cs="Times New Roman"/>
                <w:color w:val="auto"/>
                <w:kern w:val="0"/>
                <w:sz w:val="18"/>
                <w:szCs w:val="18"/>
                <w:lang w:val="en-US" w:eastAsia="zh-CN"/>
              </w:rPr>
              <w:t>10%</w:t>
            </w:r>
            <w:r>
              <w:rPr>
                <w:rFonts w:hint="eastAsia" w:ascii="宋体" w:hAnsi="宋体" w:eastAsia="宋体" w:cs="Times New Roman"/>
                <w:color w:val="auto"/>
                <w:kern w:val="0"/>
                <w:sz w:val="18"/>
                <w:szCs w:val="18"/>
              </w:rPr>
              <w:t>（含）以内，得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空置率</w:t>
            </w:r>
            <w:r>
              <w:rPr>
                <w:rFonts w:hint="eastAsia" w:ascii="宋体" w:hAnsi="宋体" w:eastAsia="宋体" w:cs="Times New Roman"/>
                <w:color w:val="auto"/>
                <w:kern w:val="0"/>
                <w:sz w:val="18"/>
                <w:szCs w:val="18"/>
                <w:lang w:val="en-US" w:eastAsia="zh-CN"/>
              </w:rPr>
              <w:t>10</w:t>
            </w:r>
            <w:r>
              <w:rPr>
                <w:rFonts w:hint="eastAsia" w:ascii="宋体" w:hAnsi="宋体" w:eastAsia="宋体" w:cs="Times New Roman"/>
                <w:color w:val="auto"/>
                <w:kern w:val="0"/>
                <w:sz w:val="18"/>
                <w:szCs w:val="18"/>
              </w:rPr>
              <w:t>%-</w:t>
            </w:r>
            <w:r>
              <w:rPr>
                <w:rFonts w:hint="eastAsia" w:ascii="宋体" w:hAnsi="宋体" w:eastAsia="宋体" w:cs="Times New Roman"/>
                <w:color w:val="auto"/>
                <w:kern w:val="0"/>
                <w:sz w:val="18"/>
                <w:szCs w:val="18"/>
                <w:lang w:val="en-US" w:eastAsia="zh-CN"/>
              </w:rPr>
              <w:t>15</w:t>
            </w:r>
            <w:r>
              <w:rPr>
                <w:rFonts w:hint="eastAsia" w:ascii="宋体" w:hAnsi="宋体" w:eastAsia="宋体" w:cs="Times New Roman"/>
                <w:color w:val="auto"/>
                <w:kern w:val="0"/>
                <w:sz w:val="18"/>
                <w:szCs w:val="18"/>
              </w:rPr>
              <w:t>%，得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空置率</w:t>
            </w:r>
            <w:r>
              <w:rPr>
                <w:rFonts w:hint="eastAsia" w:ascii="宋体" w:hAnsi="宋体" w:eastAsia="宋体" w:cs="Times New Roman"/>
                <w:color w:val="auto"/>
                <w:kern w:val="0"/>
                <w:sz w:val="18"/>
                <w:szCs w:val="18"/>
                <w:lang w:val="en-US" w:eastAsia="zh-CN"/>
              </w:rPr>
              <w:t>15</w:t>
            </w:r>
            <w:r>
              <w:rPr>
                <w:rFonts w:hint="eastAsia" w:ascii="宋体" w:hAnsi="宋体" w:eastAsia="宋体" w:cs="Times New Roman"/>
                <w:color w:val="auto"/>
                <w:kern w:val="0"/>
                <w:sz w:val="18"/>
                <w:szCs w:val="18"/>
              </w:rPr>
              <w:t>%</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含</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以上，得0.5分。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hint="eastAsia" w:ascii="宋体" w:hAnsi="宋体" w:eastAsia="宋体" w:cs="Times New Roman"/>
                <w:b/>
                <w:color w:val="auto"/>
                <w:kern w:val="0"/>
                <w:sz w:val="18"/>
                <w:szCs w:val="18"/>
                <w:lang w:eastAsia="zh-CN"/>
              </w:rPr>
            </w:pPr>
          </w:p>
        </w:tc>
        <w:tc>
          <w:tcPr>
            <w:tcW w:w="1532" w:type="dxa"/>
            <w:noWrap w:val="0"/>
            <w:vAlign w:val="center"/>
          </w:tcPr>
          <w:p>
            <w:pPr>
              <w:spacing w:line="312" w:lineRule="auto"/>
              <w:ind w:firstLine="0" w:firstLineChars="0"/>
              <w:jc w:val="center"/>
              <w:rPr>
                <w:rFonts w:ascii="宋体" w:hAnsi="宋体" w:eastAsia="宋体" w:cs="Times New Roman"/>
                <w:b/>
                <w:color w:val="auto"/>
                <w:kern w:val="0"/>
                <w:sz w:val="18"/>
                <w:szCs w:val="18"/>
              </w:rPr>
            </w:pPr>
            <w:r>
              <w:rPr>
                <w:rFonts w:hint="eastAsia" w:ascii="宋体" w:hAnsi="宋体" w:eastAsia="宋体" w:cs="Times New Roman"/>
                <w:b/>
                <w:color w:val="auto"/>
                <w:kern w:val="0"/>
                <w:sz w:val="18"/>
                <w:szCs w:val="18"/>
              </w:rPr>
              <w:t>客流聚集</w:t>
            </w:r>
          </w:p>
        </w:tc>
        <w:tc>
          <w:tcPr>
            <w:tcW w:w="748" w:type="dxa"/>
            <w:noWrap w:val="0"/>
            <w:vAlign w:val="center"/>
          </w:tcPr>
          <w:p>
            <w:pPr>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val="en-US" w:eastAsia="zh-CN"/>
              </w:rPr>
              <w:t>3</w:t>
            </w:r>
          </w:p>
        </w:tc>
        <w:tc>
          <w:tcPr>
            <w:tcW w:w="9075" w:type="dxa"/>
            <w:noWrap w:val="0"/>
            <w:vAlign w:val="center"/>
          </w:tcPr>
          <w:p>
            <w:pPr>
              <w:widowControl/>
              <w:spacing w:line="312" w:lineRule="auto"/>
              <w:ind w:firstLine="0" w:firstLineChars="0"/>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lang w:eastAsia="zh-CN"/>
              </w:rPr>
              <w:t>若街区无</w:t>
            </w:r>
            <w:r>
              <w:rPr>
                <w:rFonts w:hint="eastAsia" w:ascii="宋体" w:hAnsi="宋体" w:eastAsia="宋体" w:cs="Times New Roman"/>
                <w:color w:val="auto"/>
                <w:kern w:val="0"/>
                <w:sz w:val="18"/>
                <w:szCs w:val="18"/>
                <w:lang w:val="en-US" w:eastAsia="zh-CN"/>
              </w:rPr>
              <w:t>智能</w:t>
            </w:r>
            <w:r>
              <w:rPr>
                <w:rFonts w:hint="eastAsia" w:ascii="宋体" w:hAnsi="宋体" w:eastAsia="宋体" w:cs="Times New Roman"/>
                <w:color w:val="auto"/>
                <w:kern w:val="0"/>
                <w:sz w:val="18"/>
                <w:szCs w:val="18"/>
                <w:lang w:eastAsia="zh-CN"/>
              </w:rPr>
              <w:t>客流</w:t>
            </w:r>
            <w:r>
              <w:rPr>
                <w:rFonts w:hint="eastAsia" w:ascii="宋体" w:hAnsi="宋体" w:eastAsia="宋体" w:cs="Times New Roman"/>
                <w:color w:val="auto"/>
                <w:kern w:val="0"/>
                <w:sz w:val="18"/>
                <w:szCs w:val="18"/>
                <w:lang w:val="en-US" w:eastAsia="zh-CN"/>
              </w:rPr>
              <w:t>统计系统</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rPr>
              <w:t>运营管理机构需提供客流量统计方法，说明该统计方法的合理性</w:t>
            </w:r>
            <w:r>
              <w:rPr>
                <w:rFonts w:hint="eastAsia" w:ascii="宋体" w:hAnsi="宋体" w:eastAsia="宋体" w:cs="Times New Roman"/>
                <w:color w:val="auto"/>
                <w:kern w:val="0"/>
                <w:sz w:val="18"/>
                <w:szCs w:val="18"/>
                <w:lang w:val="en-US" w:eastAsia="zh-CN"/>
              </w:rPr>
              <w:t>和</w:t>
            </w:r>
            <w:r>
              <w:rPr>
                <w:rFonts w:hint="eastAsia" w:ascii="宋体" w:hAnsi="宋体" w:eastAsia="宋体" w:cs="Times New Roman"/>
                <w:color w:val="auto"/>
                <w:kern w:val="0"/>
                <w:sz w:val="18"/>
                <w:szCs w:val="18"/>
              </w:rPr>
              <w:t>真实性</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否则该项不得分。</w:t>
            </w:r>
          </w:p>
          <w:p>
            <w:pPr>
              <w:widowControl/>
              <w:spacing w:line="312" w:lineRule="auto"/>
              <w:ind w:firstLine="0" w:firstLineChars="0"/>
              <w:rPr>
                <w:rFonts w:hint="eastAsia" w:ascii="宋体" w:hAnsi="宋体"/>
                <w:color w:val="auto"/>
                <w:lang w:val="en-US" w:eastAsia="zh-CN"/>
              </w:rPr>
            </w:pPr>
            <w:r>
              <w:rPr>
                <w:rFonts w:hint="eastAsia" w:ascii="宋体" w:hAnsi="宋体" w:eastAsia="宋体" w:cs="Times New Roman"/>
                <w:color w:val="auto"/>
                <w:kern w:val="0"/>
                <w:sz w:val="18"/>
                <w:szCs w:val="18"/>
              </w:rPr>
              <w:t>最近年度客流量</w:t>
            </w:r>
            <w:r>
              <w:rPr>
                <w:rFonts w:hint="eastAsia" w:ascii="宋体" w:hAnsi="宋体" w:eastAsia="宋体" w:cs="Times New Roman"/>
                <w:color w:val="auto"/>
                <w:kern w:val="0"/>
                <w:sz w:val="18"/>
                <w:szCs w:val="18"/>
                <w:lang w:val="en-US" w:eastAsia="zh-CN"/>
              </w:rPr>
              <w:t>50（含）</w:t>
            </w:r>
            <w:r>
              <w:rPr>
                <w:rFonts w:hint="eastAsia" w:ascii="宋体" w:hAnsi="宋体" w:eastAsia="宋体" w:cs="Times New Roman"/>
                <w:color w:val="auto"/>
                <w:kern w:val="0"/>
                <w:sz w:val="18"/>
                <w:szCs w:val="18"/>
              </w:rPr>
              <w:t>万人次以上，得</w:t>
            </w:r>
            <w:r>
              <w:rPr>
                <w:rFonts w:hint="eastAsia" w:ascii="宋体" w:hAnsi="宋体" w:eastAsia="宋体" w:cs="Times New Roman"/>
                <w:color w:val="auto"/>
                <w:kern w:val="0"/>
                <w:sz w:val="18"/>
                <w:szCs w:val="18"/>
                <w:lang w:val="en-US" w:eastAsia="zh-CN"/>
              </w:rPr>
              <w:t>3</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val="en-US" w:eastAsia="zh-CN"/>
              </w:rPr>
              <w:t>30（含）</w:t>
            </w:r>
            <w:r>
              <w:rPr>
                <w:rFonts w:hint="eastAsia" w:ascii="宋体" w:hAnsi="宋体" w:eastAsia="宋体" w:cs="Times New Roman"/>
                <w:color w:val="auto"/>
                <w:kern w:val="0"/>
                <w:sz w:val="18"/>
                <w:szCs w:val="18"/>
              </w:rPr>
              <w:t>-</w:t>
            </w:r>
            <w:r>
              <w:rPr>
                <w:rFonts w:hint="eastAsia" w:ascii="宋体" w:hAnsi="宋体" w:eastAsia="宋体" w:cs="Times New Roman"/>
                <w:color w:val="auto"/>
                <w:kern w:val="0"/>
                <w:sz w:val="18"/>
                <w:szCs w:val="18"/>
                <w:lang w:val="en-US" w:eastAsia="zh-CN"/>
              </w:rPr>
              <w:t>50</w:t>
            </w:r>
            <w:r>
              <w:rPr>
                <w:rFonts w:hint="eastAsia" w:ascii="宋体" w:hAnsi="宋体" w:eastAsia="宋体" w:cs="Times New Roman"/>
                <w:color w:val="auto"/>
                <w:kern w:val="0"/>
                <w:sz w:val="18"/>
                <w:szCs w:val="18"/>
              </w:rPr>
              <w:t>万人次，得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20（含）</w:t>
            </w:r>
            <w:r>
              <w:rPr>
                <w:rFonts w:hint="eastAsia" w:ascii="宋体" w:hAnsi="宋体" w:eastAsia="宋体" w:cs="Times New Roman"/>
                <w:color w:val="auto"/>
                <w:kern w:val="0"/>
                <w:sz w:val="18"/>
                <w:szCs w:val="18"/>
              </w:rPr>
              <w:t>-</w:t>
            </w:r>
            <w:r>
              <w:rPr>
                <w:rFonts w:hint="eastAsia" w:ascii="宋体" w:hAnsi="宋体" w:eastAsia="宋体" w:cs="Times New Roman"/>
                <w:color w:val="auto"/>
                <w:kern w:val="0"/>
                <w:sz w:val="18"/>
                <w:szCs w:val="18"/>
                <w:lang w:val="en-US" w:eastAsia="zh-CN"/>
              </w:rPr>
              <w:t>30</w:t>
            </w:r>
            <w:r>
              <w:rPr>
                <w:rFonts w:hint="eastAsia" w:ascii="宋体" w:hAnsi="宋体" w:eastAsia="宋体" w:cs="Times New Roman"/>
                <w:color w:val="auto"/>
                <w:kern w:val="0"/>
                <w:sz w:val="18"/>
                <w:szCs w:val="18"/>
              </w:rPr>
              <w:t>万人次，得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restart"/>
            <w:noWrap w:val="0"/>
            <w:vAlign w:val="center"/>
          </w:tcPr>
          <w:p>
            <w:pPr>
              <w:spacing w:line="312" w:lineRule="auto"/>
              <w:ind w:firstLine="0" w:firstLineChars="0"/>
              <w:jc w:val="center"/>
              <w:rPr>
                <w:rFonts w:hint="default" w:ascii="宋体" w:hAnsi="宋体" w:eastAsia="宋体" w:cs="Times New Roman"/>
                <w:b/>
                <w:color w:val="auto"/>
                <w:kern w:val="0"/>
                <w:sz w:val="18"/>
                <w:szCs w:val="18"/>
                <w:lang w:val="en-US" w:eastAsia="zh-CN"/>
              </w:rPr>
            </w:pPr>
            <w:r>
              <w:rPr>
                <w:rFonts w:hint="eastAsia" w:ascii="宋体" w:hAnsi="宋体" w:eastAsia="宋体" w:cs="Times New Roman"/>
                <w:b/>
                <w:color w:val="auto"/>
                <w:kern w:val="0"/>
                <w:sz w:val="18"/>
                <w:szCs w:val="18"/>
                <w:lang w:val="en-US" w:eastAsia="zh-CN"/>
              </w:rPr>
              <w:t>效益显著</w:t>
            </w:r>
          </w:p>
        </w:tc>
        <w:tc>
          <w:tcPr>
            <w:tcW w:w="748" w:type="dxa"/>
            <w:vMerge w:val="restart"/>
            <w:noWrap w:val="0"/>
            <w:vAlign w:val="center"/>
          </w:tcPr>
          <w:p>
            <w:pPr>
              <w:spacing w:line="312" w:lineRule="auto"/>
              <w:ind w:firstLine="0" w:firstLineChars="0"/>
              <w:jc w:val="center"/>
              <w:rPr>
                <w:rFonts w:hint="eastAsia" w:ascii="宋体" w:hAnsi="宋体" w:eastAsia="宋体" w:cs="Times New Roman"/>
                <w:b/>
                <w:color w:val="auto"/>
                <w:kern w:val="0"/>
                <w:sz w:val="18"/>
                <w:szCs w:val="18"/>
                <w:lang w:eastAsia="zh-CN"/>
              </w:rPr>
            </w:pPr>
            <w:r>
              <w:rPr>
                <w:rFonts w:hint="eastAsia" w:ascii="宋体" w:hAnsi="宋体" w:eastAsia="宋体" w:cs="Times New Roman"/>
                <w:b/>
                <w:color w:val="auto"/>
                <w:kern w:val="0"/>
                <w:sz w:val="18"/>
                <w:szCs w:val="18"/>
                <w:lang w:val="en-US" w:eastAsia="zh-CN"/>
              </w:rPr>
              <w:t>5</w:t>
            </w:r>
          </w:p>
        </w:tc>
        <w:tc>
          <w:tcPr>
            <w:tcW w:w="9075" w:type="dxa"/>
            <w:noWrap w:val="0"/>
            <w:vAlign w:val="center"/>
          </w:tcPr>
          <w:p>
            <w:pPr>
              <w:widowControl/>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统计为街区经营、管理和服务的直接从业人员，每万平方米商业建筑面积吸纳就业贡献80人（含）以上得1分。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9075" w:type="dxa"/>
            <w:noWrap w:val="0"/>
            <w:vAlign w:val="center"/>
          </w:tcPr>
          <w:p>
            <w:pPr>
              <w:widowControl/>
              <w:spacing w:line="312" w:lineRule="auto"/>
              <w:ind w:firstLine="0" w:firstLineChars="0"/>
              <w:rPr>
                <w:rFonts w:hint="eastAsia" w:ascii="宋体" w:hAnsi="宋体" w:eastAsia="宋体" w:cs="Times New Roman"/>
                <w:b/>
                <w:color w:val="auto"/>
                <w:kern w:val="0"/>
                <w:sz w:val="18"/>
                <w:szCs w:val="18"/>
                <w:lang w:eastAsia="zh-CN"/>
              </w:rPr>
            </w:pPr>
            <w:r>
              <w:rPr>
                <w:rFonts w:hint="eastAsia" w:ascii="宋体" w:hAnsi="宋体" w:eastAsia="宋体" w:cs="Times New Roman"/>
                <w:color w:val="auto"/>
                <w:kern w:val="0"/>
                <w:sz w:val="18"/>
                <w:szCs w:val="18"/>
              </w:rPr>
              <w:t>通过问卷调查，消费者对街区满意度90%（含）以上，得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分；满意度</w:t>
            </w:r>
            <w:r>
              <w:rPr>
                <w:rFonts w:hint="eastAsia" w:ascii="宋体" w:hAnsi="宋体" w:eastAsia="宋体" w:cs="Times New Roman"/>
                <w:color w:val="auto"/>
                <w:kern w:val="0"/>
                <w:sz w:val="18"/>
                <w:szCs w:val="18"/>
                <w:lang w:val="en-US" w:eastAsia="zh-CN"/>
              </w:rPr>
              <w:t>80</w:t>
            </w:r>
            <w:r>
              <w:rPr>
                <w:rFonts w:hint="eastAsia" w:ascii="宋体" w:hAnsi="宋体" w:eastAsia="宋体" w:cs="Times New Roman"/>
                <w:color w:val="auto"/>
                <w:kern w:val="0"/>
                <w:sz w:val="18"/>
                <w:szCs w:val="18"/>
              </w:rPr>
              <w:t>%（含）-90%，得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vMerge w:val="continue"/>
            <w:noWrap w:val="0"/>
            <w:vAlign w:val="center"/>
          </w:tcPr>
          <w:p>
            <w:pPr>
              <w:widowControl/>
              <w:spacing w:line="312" w:lineRule="auto"/>
              <w:ind w:firstLine="0" w:firstLineChars="0"/>
              <w:jc w:val="center"/>
              <w:rPr>
                <w:rFonts w:ascii="宋体" w:hAnsi="宋体" w:eastAsia="宋体" w:cs="Times New Roman"/>
                <w:b/>
                <w:color w:val="auto"/>
                <w:kern w:val="0"/>
                <w:sz w:val="18"/>
                <w:szCs w:val="18"/>
              </w:rPr>
            </w:pPr>
          </w:p>
        </w:tc>
        <w:tc>
          <w:tcPr>
            <w:tcW w:w="1532" w:type="dxa"/>
            <w:vMerge w:val="continue"/>
            <w:noWrap w:val="0"/>
            <w:vAlign w:val="center"/>
          </w:tcPr>
          <w:p>
            <w:pPr>
              <w:widowControl/>
              <w:spacing w:line="312" w:lineRule="auto"/>
              <w:ind w:firstLine="0" w:firstLineChars="0"/>
              <w:jc w:val="center"/>
              <w:rPr>
                <w:rFonts w:hint="default" w:ascii="宋体" w:hAnsi="宋体" w:eastAsia="宋体" w:cs="Times New Roman"/>
                <w:color w:val="auto"/>
                <w:kern w:val="0"/>
                <w:sz w:val="18"/>
                <w:szCs w:val="18"/>
                <w:lang w:val="en-US" w:eastAsia="zh-CN"/>
              </w:rPr>
            </w:pPr>
          </w:p>
        </w:tc>
        <w:tc>
          <w:tcPr>
            <w:tcW w:w="748" w:type="dxa"/>
            <w:vMerge w:val="continue"/>
            <w:noWrap w:val="0"/>
            <w:vAlign w:val="center"/>
          </w:tcPr>
          <w:p>
            <w:pPr>
              <w:widowControl/>
              <w:spacing w:line="312" w:lineRule="auto"/>
              <w:ind w:firstLine="0" w:firstLineChars="0"/>
              <w:jc w:val="center"/>
              <w:rPr>
                <w:rFonts w:ascii="宋体" w:hAnsi="宋体" w:eastAsia="宋体" w:cs="Times New Roman"/>
                <w:color w:val="auto"/>
                <w:kern w:val="0"/>
                <w:sz w:val="18"/>
                <w:szCs w:val="18"/>
              </w:rPr>
            </w:pPr>
          </w:p>
        </w:tc>
        <w:tc>
          <w:tcPr>
            <w:tcW w:w="9075" w:type="dxa"/>
            <w:noWrap w:val="0"/>
            <w:vAlign w:val="center"/>
          </w:tcPr>
          <w:p>
            <w:pPr>
              <w:widowControl/>
              <w:spacing w:line="312" w:lineRule="auto"/>
              <w:ind w:firstLine="0" w:firstLineChars="0"/>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rPr>
              <w:t>通过问卷调查，商户对街区管理、服务和营商环境满意度90%（含）以上，得</w:t>
            </w:r>
            <w:r>
              <w:rPr>
                <w:rFonts w:hint="eastAsia" w:ascii="宋体" w:hAnsi="宋体" w:eastAsia="宋体" w:cs="Times New Roman"/>
                <w:color w:val="auto"/>
                <w:kern w:val="0"/>
                <w:sz w:val="18"/>
                <w:szCs w:val="18"/>
                <w:lang w:val="en-US" w:eastAsia="zh-CN"/>
              </w:rPr>
              <w:t>2</w:t>
            </w:r>
            <w:r>
              <w:rPr>
                <w:rFonts w:hint="eastAsia" w:ascii="宋体" w:hAnsi="宋体" w:eastAsia="宋体" w:cs="Times New Roman"/>
                <w:color w:val="auto"/>
                <w:kern w:val="0"/>
                <w:sz w:val="18"/>
                <w:szCs w:val="18"/>
              </w:rPr>
              <w:t>分；满意度</w:t>
            </w:r>
            <w:r>
              <w:rPr>
                <w:rFonts w:hint="eastAsia" w:ascii="宋体" w:hAnsi="宋体" w:eastAsia="宋体" w:cs="Times New Roman"/>
                <w:color w:val="auto"/>
                <w:kern w:val="0"/>
                <w:sz w:val="18"/>
                <w:szCs w:val="18"/>
                <w:lang w:val="en-US" w:eastAsia="zh-CN"/>
              </w:rPr>
              <w:t>80</w:t>
            </w:r>
            <w:r>
              <w:rPr>
                <w:rFonts w:hint="eastAsia" w:ascii="宋体" w:hAnsi="宋体" w:eastAsia="宋体" w:cs="Times New Roman"/>
                <w:color w:val="auto"/>
                <w:kern w:val="0"/>
                <w:sz w:val="18"/>
                <w:szCs w:val="18"/>
              </w:rPr>
              <w:t>%（含）-90%，得</w:t>
            </w:r>
            <w:r>
              <w:rPr>
                <w:rFonts w:hint="eastAsia" w:ascii="宋体" w:hAnsi="宋体" w:eastAsia="宋体" w:cs="Times New Roman"/>
                <w:color w:val="auto"/>
                <w:kern w:val="0"/>
                <w:sz w:val="18"/>
                <w:szCs w:val="18"/>
                <w:lang w:val="en-US" w:eastAsia="zh-CN"/>
              </w:rPr>
              <w:t>1</w:t>
            </w:r>
            <w:r>
              <w:rPr>
                <w:rFonts w:hint="eastAsia" w:ascii="宋体" w:hAnsi="宋体" w:eastAsia="宋体" w:cs="Times New Roman"/>
                <w:color w:val="auto"/>
                <w:kern w:val="0"/>
                <w:sz w:val="18"/>
                <w:szCs w:val="18"/>
              </w:rPr>
              <w:t>分</w:t>
            </w:r>
            <w:r>
              <w:rPr>
                <w:rFonts w:hint="eastAsia" w:ascii="宋体" w:hAnsi="宋体" w:eastAsia="宋体" w:cs="Times New Roman"/>
                <w:color w:val="auto"/>
                <w:kern w:val="0"/>
                <w:sz w:val="18"/>
                <w:szCs w:val="18"/>
                <w:lang w:eastAsia="zh-CN"/>
              </w:rPr>
              <w:t>。</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75" w:type="dxa"/>
            <w:noWrap w:val="0"/>
            <w:vAlign w:val="center"/>
          </w:tcPr>
          <w:p>
            <w:pPr>
              <w:widowControl/>
              <w:spacing w:line="312" w:lineRule="auto"/>
              <w:ind w:firstLine="0" w:firstLineChars="0"/>
              <w:jc w:val="center"/>
              <w:rPr>
                <w:rFonts w:hint="eastAsia" w:ascii="宋体" w:hAnsi="宋体" w:eastAsia="黑体" w:cs="Times New Roman"/>
                <w:b/>
                <w:color w:val="auto"/>
                <w:sz w:val="24"/>
                <w:szCs w:val="22"/>
                <w:lang w:val="en-US" w:eastAsia="zh-CN"/>
              </w:rPr>
            </w:pPr>
            <w:r>
              <w:rPr>
                <w:rFonts w:hint="eastAsia" w:ascii="宋体" w:hAnsi="宋体" w:eastAsia="黑体" w:cs="Times New Roman"/>
                <w:b/>
                <w:color w:val="auto"/>
                <w:sz w:val="24"/>
                <w:szCs w:val="22"/>
                <w:lang w:val="en-US" w:eastAsia="zh-CN"/>
              </w:rPr>
              <w:t>加分项</w:t>
            </w:r>
          </w:p>
          <w:p>
            <w:pPr>
              <w:pStyle w:val="6"/>
              <w:ind w:firstLine="181" w:firstLineChars="100"/>
              <w:rPr>
                <w:rFonts w:hint="default" w:ascii="宋体" w:hAnsi="宋体"/>
                <w:color w:val="auto"/>
                <w:lang w:val="en-US" w:eastAsia="zh-CN"/>
              </w:rPr>
            </w:pPr>
            <w:r>
              <w:rPr>
                <w:rFonts w:hint="eastAsia" w:ascii="宋体" w:hAnsi="宋体" w:eastAsia="黑体" w:cs="Times New Roman"/>
                <w:b/>
                <w:color w:val="auto"/>
                <w:sz w:val="18"/>
                <w:szCs w:val="18"/>
                <w:lang w:val="en-US" w:eastAsia="zh-CN"/>
              </w:rPr>
              <w:t>（10分）</w:t>
            </w:r>
          </w:p>
        </w:tc>
        <w:tc>
          <w:tcPr>
            <w:tcW w:w="1532" w:type="dxa"/>
            <w:noWrap w:val="0"/>
            <w:vAlign w:val="center"/>
          </w:tcPr>
          <w:p>
            <w:pPr>
              <w:widowControl/>
              <w:spacing w:line="312" w:lineRule="auto"/>
              <w:ind w:firstLine="0" w:firstLineChars="0"/>
              <w:jc w:val="center"/>
              <w:rPr>
                <w:rFonts w:hint="default" w:ascii="宋体" w:hAnsi="宋体" w:eastAsia="宋体" w:cs="Times New Roman"/>
                <w:b/>
                <w:color w:val="auto"/>
                <w:kern w:val="0"/>
                <w:sz w:val="18"/>
                <w:szCs w:val="18"/>
                <w:lang w:val="en-US" w:eastAsia="zh-CN"/>
              </w:rPr>
            </w:pPr>
            <w:r>
              <w:rPr>
                <w:rFonts w:hint="eastAsia" w:ascii="宋体" w:hAnsi="宋体" w:eastAsia="宋体" w:cs="Times New Roman"/>
                <w:b/>
                <w:color w:val="auto"/>
                <w:kern w:val="0"/>
                <w:sz w:val="18"/>
                <w:szCs w:val="18"/>
                <w:lang w:val="en-US" w:eastAsia="zh-CN"/>
              </w:rPr>
              <w:t>加分内容</w:t>
            </w:r>
          </w:p>
        </w:tc>
        <w:tc>
          <w:tcPr>
            <w:tcW w:w="748" w:type="dxa"/>
            <w:noWrap w:val="0"/>
            <w:vAlign w:val="center"/>
          </w:tcPr>
          <w:p>
            <w:pPr>
              <w:widowControl/>
              <w:spacing w:line="312" w:lineRule="auto"/>
              <w:ind w:firstLine="0" w:firstLineChars="0"/>
              <w:jc w:val="center"/>
              <w:rPr>
                <w:rFonts w:hint="default" w:ascii="宋体" w:hAnsi="宋体" w:eastAsia="宋体" w:cs="Times New Roman"/>
                <w:b/>
                <w:color w:val="auto"/>
                <w:kern w:val="0"/>
                <w:sz w:val="18"/>
                <w:szCs w:val="18"/>
                <w:lang w:val="en-US" w:eastAsia="zh-CN"/>
              </w:rPr>
            </w:pPr>
            <w:r>
              <w:rPr>
                <w:rFonts w:hint="eastAsia" w:ascii="宋体" w:hAnsi="宋体" w:eastAsia="宋体" w:cs="Times New Roman"/>
                <w:b/>
                <w:color w:val="auto"/>
                <w:kern w:val="0"/>
                <w:sz w:val="18"/>
                <w:szCs w:val="18"/>
                <w:lang w:val="en-US" w:eastAsia="zh-CN"/>
              </w:rPr>
              <w:t>10</w:t>
            </w:r>
          </w:p>
        </w:tc>
        <w:tc>
          <w:tcPr>
            <w:tcW w:w="9075" w:type="dxa"/>
            <w:noWrap w:val="0"/>
            <w:vAlign w:val="center"/>
          </w:tcPr>
          <w:p>
            <w:pPr>
              <w:pStyle w:val="6"/>
              <w:rPr>
                <w:rFonts w:hint="eastAsia" w:ascii="宋体" w:hAnsi="宋体"/>
                <w:color w:val="auto"/>
                <w:lang w:eastAsia="zh-CN"/>
              </w:rPr>
            </w:pPr>
            <w:r>
              <w:rPr>
                <w:rFonts w:hint="eastAsia" w:ascii="宋体" w:hAnsi="宋体" w:eastAsia="宋体" w:cs="Times New Roman"/>
                <w:b/>
                <w:bCs/>
                <w:color w:val="auto"/>
                <w:kern w:val="0"/>
                <w:sz w:val="18"/>
                <w:szCs w:val="18"/>
                <w:lang w:val="en-US" w:eastAsia="zh-CN"/>
              </w:rPr>
              <w:t xml:space="preserve">*** </w:t>
            </w:r>
            <w:r>
              <w:rPr>
                <w:rFonts w:hint="eastAsia" w:ascii="宋体" w:hAnsi="宋体" w:eastAsia="宋体" w:cs="Times New Roman"/>
                <w:color w:val="auto"/>
                <w:kern w:val="0"/>
                <w:sz w:val="18"/>
                <w:szCs w:val="18"/>
                <w:lang w:eastAsia="zh-CN"/>
              </w:rPr>
              <w:t>街区长度在</w:t>
            </w:r>
            <w:r>
              <w:rPr>
                <w:rFonts w:hint="eastAsia" w:ascii="宋体" w:hAnsi="宋体" w:eastAsia="宋体" w:cs="Times New Roman"/>
                <w:color w:val="auto"/>
                <w:kern w:val="0"/>
                <w:sz w:val="18"/>
                <w:szCs w:val="18"/>
                <w:lang w:val="en-US" w:eastAsia="zh-CN"/>
              </w:rPr>
              <w:t>500</w:t>
            </w:r>
            <w:r>
              <w:rPr>
                <w:rFonts w:hint="eastAsia" w:ascii="宋体" w:hAnsi="宋体" w:eastAsia="宋体" w:cs="Times New Roman"/>
                <w:color w:val="auto"/>
                <w:kern w:val="0"/>
                <w:sz w:val="18"/>
                <w:szCs w:val="18"/>
                <w:lang w:eastAsia="zh-CN"/>
              </w:rPr>
              <w:t>米（</w:t>
            </w:r>
            <w:r>
              <w:rPr>
                <w:rFonts w:hint="eastAsia" w:ascii="宋体" w:hAnsi="宋体" w:eastAsia="宋体" w:cs="Times New Roman"/>
                <w:color w:val="auto"/>
                <w:kern w:val="0"/>
                <w:sz w:val="18"/>
                <w:szCs w:val="18"/>
                <w:lang w:val="en-US" w:eastAsia="zh-CN"/>
              </w:rPr>
              <w:t>含</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以上</w:t>
            </w:r>
            <w:r>
              <w:rPr>
                <w:rFonts w:hint="eastAsia" w:ascii="宋体" w:hAnsi="宋体" w:eastAsia="宋体" w:cs="Times New Roman"/>
                <w:color w:val="auto"/>
                <w:kern w:val="0"/>
                <w:sz w:val="18"/>
                <w:szCs w:val="18"/>
                <w:lang w:eastAsia="zh-CN"/>
              </w:rPr>
              <w:t>，</w:t>
            </w:r>
            <w:r>
              <w:rPr>
                <w:rFonts w:hint="eastAsia" w:ascii="宋体" w:hAnsi="宋体" w:eastAsia="宋体" w:cs="Times New Roman"/>
                <w:color w:val="auto"/>
                <w:kern w:val="0"/>
                <w:sz w:val="18"/>
                <w:szCs w:val="18"/>
                <w:lang w:val="en-US" w:eastAsia="zh-CN"/>
              </w:rPr>
              <w:t>加1</w:t>
            </w:r>
            <w:r>
              <w:rPr>
                <w:rFonts w:hint="eastAsia" w:ascii="宋体" w:hAnsi="宋体" w:eastAsia="宋体" w:cs="Times New Roman"/>
                <w:color w:val="auto"/>
                <w:kern w:val="0"/>
                <w:sz w:val="18"/>
                <w:szCs w:val="18"/>
                <w:lang w:eastAsia="zh-CN"/>
              </w:rPr>
              <w:t>分。</w:t>
            </w:r>
          </w:p>
          <w:p>
            <w:pPr>
              <w:pStyle w:val="6"/>
              <w:rPr>
                <w:rFonts w:hint="eastAsia" w:ascii="宋体" w:hAnsi="宋体"/>
                <w:color w:val="auto"/>
                <w:lang w:val="en-US" w:eastAsia="zh-CN"/>
              </w:rPr>
            </w:pPr>
            <w:r>
              <w:rPr>
                <w:rFonts w:hint="eastAsia" w:ascii="宋体" w:hAnsi="宋体" w:eastAsia="宋体" w:cs="Times New Roman"/>
                <w:b/>
                <w:bCs/>
                <w:color w:val="auto"/>
                <w:kern w:val="0"/>
                <w:sz w:val="18"/>
                <w:szCs w:val="18"/>
                <w:lang w:val="en-US" w:eastAsia="zh-CN"/>
              </w:rPr>
              <w:t xml:space="preserve">*** </w:t>
            </w:r>
            <w:r>
              <w:rPr>
                <w:rFonts w:hint="eastAsia" w:ascii="宋体" w:hAnsi="宋体" w:eastAsia="宋体" w:cs="Times New Roman"/>
                <w:color w:val="auto"/>
                <w:kern w:val="0"/>
                <w:sz w:val="18"/>
                <w:szCs w:val="18"/>
                <w:lang w:val="en-US" w:eastAsia="zh-CN"/>
              </w:rPr>
              <w:t>商业建筑面积2万（含）以上，加1分 。</w:t>
            </w:r>
          </w:p>
          <w:p>
            <w:pPr>
              <w:pStyle w:val="6"/>
              <w:rPr>
                <w:rStyle w:val="9"/>
                <w:rFonts w:hint="eastAsia" w:ascii="宋体" w:hAnsi="宋体"/>
                <w:color w:val="auto"/>
                <w:lang w:eastAsia="zh-CN"/>
              </w:rPr>
            </w:pPr>
            <w:r>
              <w:rPr>
                <w:rFonts w:hint="eastAsia" w:ascii="宋体" w:hAnsi="宋体" w:eastAsia="宋体" w:cs="Times New Roman"/>
                <w:b/>
                <w:bCs/>
                <w:color w:val="auto"/>
                <w:kern w:val="0"/>
                <w:sz w:val="18"/>
                <w:szCs w:val="18"/>
                <w:lang w:val="en-US" w:eastAsia="zh-CN"/>
              </w:rPr>
              <w:t xml:space="preserve">*** </w:t>
            </w:r>
            <w:r>
              <w:rPr>
                <w:rStyle w:val="9"/>
                <w:rFonts w:hint="eastAsia" w:ascii="宋体" w:hAnsi="宋体"/>
                <w:color w:val="auto"/>
              </w:rPr>
              <w:t>街区运营管理</w:t>
            </w:r>
            <w:r>
              <w:rPr>
                <w:rStyle w:val="9"/>
                <w:rFonts w:hint="eastAsia" w:ascii="宋体" w:hAnsi="宋体"/>
                <w:color w:val="auto"/>
                <w:lang w:val="en-US" w:eastAsia="zh-CN"/>
              </w:rPr>
              <w:t>主体</w:t>
            </w:r>
            <w:r>
              <w:rPr>
                <w:rStyle w:val="9"/>
                <w:rFonts w:hint="eastAsia" w:ascii="宋体" w:hAnsi="宋体"/>
                <w:color w:val="auto"/>
              </w:rPr>
              <w:t>是限额以上商贸企业</w:t>
            </w:r>
            <w:r>
              <w:rPr>
                <w:rStyle w:val="9"/>
                <w:rFonts w:hint="eastAsia" w:ascii="宋体" w:hAnsi="宋体"/>
                <w:color w:val="auto"/>
                <w:lang w:val="en-US" w:eastAsia="zh-CN"/>
              </w:rPr>
              <w:t>的</w:t>
            </w:r>
            <w:r>
              <w:rPr>
                <w:rStyle w:val="9"/>
                <w:rFonts w:hint="eastAsia" w:ascii="宋体" w:hAnsi="宋体"/>
                <w:color w:val="auto"/>
              </w:rPr>
              <w:t>，加</w:t>
            </w:r>
            <w:r>
              <w:rPr>
                <w:rStyle w:val="9"/>
                <w:rFonts w:hint="eastAsia" w:ascii="宋体" w:hAnsi="宋体"/>
                <w:color w:val="auto"/>
                <w:lang w:val="en-US" w:eastAsia="zh-CN"/>
              </w:rPr>
              <w:t>3</w:t>
            </w:r>
            <w:r>
              <w:rPr>
                <w:rStyle w:val="9"/>
                <w:rFonts w:hint="eastAsia" w:ascii="宋体" w:hAnsi="宋体"/>
                <w:color w:val="auto"/>
              </w:rPr>
              <w:t>分</w:t>
            </w:r>
            <w:r>
              <w:rPr>
                <w:rStyle w:val="9"/>
                <w:rFonts w:hint="eastAsia" w:ascii="宋体" w:hAnsi="宋体"/>
                <w:color w:val="auto"/>
                <w:lang w:eastAsia="zh-CN"/>
              </w:rPr>
              <w:t>。</w:t>
            </w:r>
          </w:p>
          <w:p>
            <w:pPr>
              <w:pStyle w:val="6"/>
              <w:rPr>
                <w:rFonts w:hint="default" w:ascii="宋体" w:hAnsi="宋体" w:eastAsia="宋体"/>
                <w:color w:val="auto"/>
                <w:kern w:val="0"/>
                <w:lang w:val="en-US" w:eastAsia="zh-CN"/>
              </w:rPr>
            </w:pPr>
            <w:r>
              <w:rPr>
                <w:rFonts w:hint="eastAsia" w:ascii="宋体" w:hAnsi="宋体" w:eastAsia="宋体" w:cs="Times New Roman"/>
                <w:b/>
                <w:bCs/>
                <w:color w:val="auto"/>
                <w:kern w:val="0"/>
                <w:sz w:val="18"/>
                <w:szCs w:val="18"/>
                <w:lang w:val="en-US" w:eastAsia="zh-CN"/>
              </w:rPr>
              <w:t xml:space="preserve">*** </w:t>
            </w:r>
            <w:r>
              <w:rPr>
                <w:rStyle w:val="9"/>
                <w:rFonts w:hint="eastAsia" w:ascii="宋体" w:hAnsi="宋体"/>
                <w:color w:val="auto"/>
              </w:rPr>
              <w:t>街区内每有1家限额以上商贸企业的，加1分，最高加5分。</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630" w:type="dxa"/>
            <w:gridSpan w:val="4"/>
            <w:noWrap w:val="0"/>
            <w:vAlign w:val="center"/>
          </w:tcPr>
          <w:p>
            <w:pPr>
              <w:widowControl/>
              <w:spacing w:line="312" w:lineRule="auto"/>
              <w:ind w:firstLine="0" w:firstLineChars="0"/>
              <w:jc w:val="center"/>
              <w:rPr>
                <w:rFonts w:hint="default" w:ascii="宋体" w:hAnsi="宋体" w:eastAsia="宋体" w:cs="Times New Roman"/>
                <w:b/>
                <w:bCs/>
                <w:color w:val="auto"/>
                <w:kern w:val="0"/>
                <w:sz w:val="18"/>
                <w:szCs w:val="18"/>
                <w:lang w:val="en-US" w:eastAsia="zh-CN"/>
              </w:rPr>
            </w:pPr>
            <w:r>
              <w:rPr>
                <w:rFonts w:hint="eastAsia" w:ascii="宋体" w:hAnsi="宋体" w:eastAsia="黑体" w:cs="Times New Roman"/>
                <w:b/>
                <w:color w:val="auto"/>
                <w:kern w:val="0"/>
                <w:sz w:val="18"/>
                <w:szCs w:val="18"/>
              </w:rPr>
              <w:t>合计</w:t>
            </w:r>
          </w:p>
        </w:tc>
        <w:tc>
          <w:tcPr>
            <w:tcW w:w="707"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c>
          <w:tcPr>
            <w:tcW w:w="1034" w:type="dxa"/>
            <w:noWrap w:val="0"/>
            <w:vAlign w:val="center"/>
          </w:tcPr>
          <w:p>
            <w:pPr>
              <w:widowControl/>
              <w:spacing w:line="312" w:lineRule="auto"/>
              <w:ind w:firstLine="0" w:firstLineChars="0"/>
              <w:jc w:val="center"/>
              <w:rPr>
                <w:rFonts w:ascii="宋体" w:hAnsi="宋体" w:eastAsia="宋体" w:cs="Times New Roman"/>
                <w:color w:val="auto"/>
                <w:sz w:val="21"/>
                <w:szCs w:val="22"/>
              </w:rPr>
            </w:pPr>
          </w:p>
        </w:tc>
      </w:tr>
    </w:tbl>
    <w:p>
      <w:pPr>
        <w:spacing w:before="156" w:beforeLines="50" w:line="440" w:lineRule="exact"/>
        <w:rPr>
          <w:rFonts w:hint="eastAsia" w:ascii="宋体" w:hAnsi="宋体" w:eastAsia="楷体_GB2312" w:cs="楷体_GB2312"/>
          <w:b/>
          <w:color w:val="auto"/>
          <w:sz w:val="28"/>
          <w:szCs w:val="28"/>
        </w:rPr>
      </w:pPr>
      <w:r>
        <w:rPr>
          <w:rFonts w:hint="eastAsia" w:ascii="宋体" w:hAnsi="宋体" w:eastAsia="楷体_GB2312" w:cs="楷体_GB2312"/>
          <w:b/>
          <w:color w:val="auto"/>
          <w:sz w:val="28"/>
          <w:szCs w:val="28"/>
        </w:rPr>
        <w:t>编制说明：</w:t>
      </w:r>
    </w:p>
    <w:p>
      <w:pPr>
        <w:numPr>
          <w:ilvl w:val="0"/>
          <w:numId w:val="0"/>
        </w:numPr>
        <w:spacing w:line="440" w:lineRule="exact"/>
        <w:ind w:firstLine="560" w:firstLineChars="200"/>
        <w:rPr>
          <w:rFonts w:hint="eastAsia" w:ascii="宋体" w:hAnsi="宋体" w:eastAsia="仿宋_GB2312" w:cs="仿宋_GB2312"/>
          <w:color w:val="auto"/>
          <w:sz w:val="28"/>
          <w:szCs w:val="28"/>
        </w:rPr>
      </w:pPr>
      <w:r>
        <w:rPr>
          <w:rFonts w:hint="eastAsia" w:ascii="宋体" w:hAnsi="宋体" w:eastAsia="仿宋_GB2312" w:cs="仿宋_GB2312"/>
          <w:color w:val="auto"/>
          <w:sz w:val="28"/>
          <w:szCs w:val="28"/>
          <w:lang w:val="en-US" w:eastAsia="zh-CN"/>
        </w:rPr>
        <w:t>1.</w:t>
      </w:r>
      <w:r>
        <w:rPr>
          <w:rFonts w:hint="eastAsia" w:ascii="宋体" w:hAnsi="宋体" w:eastAsia="仿宋_GB2312" w:cs="仿宋_GB2312"/>
          <w:color w:val="auto"/>
          <w:sz w:val="28"/>
          <w:szCs w:val="28"/>
        </w:rPr>
        <w:t>本评价指标适用于</w:t>
      </w:r>
      <w:r>
        <w:rPr>
          <w:rFonts w:hint="eastAsia" w:ascii="宋体" w:hAnsi="宋体" w:eastAsia="仿宋_GB2312" w:cs="仿宋_GB2312"/>
          <w:color w:val="auto"/>
          <w:sz w:val="28"/>
          <w:szCs w:val="28"/>
          <w:lang w:val="en-US" w:eastAsia="zh-CN"/>
        </w:rPr>
        <w:t>赣州市</w:t>
      </w:r>
      <w:r>
        <w:rPr>
          <w:rFonts w:hint="eastAsia" w:ascii="宋体" w:hAnsi="宋体" w:eastAsia="仿宋_GB2312" w:cs="仿宋_GB2312"/>
          <w:color w:val="auto"/>
          <w:sz w:val="28"/>
          <w:szCs w:val="28"/>
          <w:lang w:eastAsia="zh-CN"/>
        </w:rPr>
        <w:t>市级特色商业（</w:t>
      </w:r>
      <w:r>
        <w:rPr>
          <w:rFonts w:hint="eastAsia" w:ascii="宋体" w:hAnsi="宋体" w:eastAsia="仿宋_GB2312" w:cs="仿宋_GB2312"/>
          <w:color w:val="auto"/>
          <w:sz w:val="28"/>
          <w:szCs w:val="28"/>
          <w:lang w:val="en-US" w:eastAsia="zh-CN"/>
        </w:rPr>
        <w:t>夜间经济</w:t>
      </w:r>
      <w:r>
        <w:rPr>
          <w:rFonts w:hint="eastAsia" w:ascii="宋体" w:hAnsi="宋体" w:eastAsia="仿宋_GB2312" w:cs="仿宋_GB2312"/>
          <w:color w:val="auto"/>
          <w:sz w:val="28"/>
          <w:szCs w:val="28"/>
          <w:lang w:eastAsia="zh-CN"/>
        </w:rPr>
        <w:t>）街区申报</w:t>
      </w:r>
      <w:r>
        <w:rPr>
          <w:rFonts w:hint="eastAsia" w:ascii="宋体" w:hAnsi="宋体" w:eastAsia="仿宋_GB2312" w:cs="仿宋_GB2312"/>
          <w:color w:val="auto"/>
          <w:sz w:val="28"/>
          <w:szCs w:val="28"/>
          <w:lang w:val="en-US" w:eastAsia="zh-CN"/>
        </w:rPr>
        <w:t>认定</w:t>
      </w:r>
      <w:r>
        <w:rPr>
          <w:rFonts w:hint="eastAsia" w:ascii="宋体" w:hAnsi="宋体" w:eastAsia="仿宋_GB2312" w:cs="仿宋_GB2312"/>
          <w:color w:val="auto"/>
          <w:sz w:val="28"/>
          <w:szCs w:val="28"/>
          <w:lang w:eastAsia="zh-CN"/>
        </w:rPr>
        <w:t>工作。</w:t>
      </w:r>
    </w:p>
    <w:p>
      <w:pPr>
        <w:keepNext w:val="0"/>
        <w:keepLines w:val="0"/>
        <w:pageBreakBefore w:val="0"/>
        <w:tabs>
          <w:tab w:val="left" w:pos="35"/>
        </w:tabs>
        <w:kinsoku/>
        <w:wordWrap/>
        <w:overflowPunct/>
        <w:topLinePunct w:val="0"/>
        <w:autoSpaceDE/>
        <w:autoSpaceDN/>
        <w:bidi w:val="0"/>
        <w:adjustRightInd/>
        <w:snapToGrid/>
        <w:spacing w:line="440" w:lineRule="exact"/>
        <w:ind w:firstLine="560" w:firstLineChars="200"/>
        <w:textAlignment w:val="auto"/>
        <w:rPr>
          <w:rFonts w:hint="eastAsia" w:ascii="宋体" w:hAnsi="宋体" w:eastAsia="仿宋_GB2312" w:cs="仿宋_GB2312"/>
          <w:color w:val="auto"/>
          <w:sz w:val="28"/>
          <w:szCs w:val="28"/>
          <w:lang w:val="en-US" w:eastAsia="zh-CN"/>
        </w:rPr>
      </w:pPr>
      <w:r>
        <w:rPr>
          <w:rFonts w:hint="eastAsia" w:ascii="宋体" w:hAnsi="宋体" w:eastAsia="仿宋_GB2312" w:cs="仿宋_GB2312"/>
          <w:color w:val="auto"/>
          <w:sz w:val="28"/>
          <w:szCs w:val="28"/>
          <w:lang w:val="en-US" w:eastAsia="zh-CN"/>
        </w:rPr>
        <w:t>2.</w:t>
      </w:r>
      <w:r>
        <w:rPr>
          <w:rFonts w:hint="eastAsia" w:ascii="宋体" w:hAnsi="宋体" w:eastAsia="仿宋_GB2312" w:cs="仿宋_GB2312"/>
          <w:color w:val="auto"/>
          <w:sz w:val="28"/>
          <w:szCs w:val="28"/>
        </w:rPr>
        <w:t>本评价指标从规划布局、设施环境、功能品质、运营管理</w:t>
      </w:r>
      <w:r>
        <w:rPr>
          <w:rFonts w:hint="eastAsia" w:ascii="宋体" w:hAnsi="宋体" w:eastAsia="仿宋_GB2312" w:cs="仿宋_GB2312"/>
          <w:color w:val="auto"/>
          <w:sz w:val="28"/>
          <w:szCs w:val="28"/>
          <w:lang w:eastAsia="zh-CN"/>
        </w:rPr>
        <w:t>、智慧水平和综合效益六</w:t>
      </w:r>
      <w:r>
        <w:rPr>
          <w:rFonts w:hint="eastAsia" w:ascii="宋体" w:hAnsi="宋体" w:eastAsia="仿宋_GB2312" w:cs="仿宋_GB2312"/>
          <w:color w:val="auto"/>
          <w:sz w:val="28"/>
          <w:szCs w:val="28"/>
        </w:rPr>
        <w:t>个方面开展评价，总分</w:t>
      </w:r>
      <w:r>
        <w:rPr>
          <w:rFonts w:hint="eastAsia" w:ascii="宋体" w:hAnsi="宋体" w:eastAsia="仿宋_GB2312" w:cs="仿宋_GB2312"/>
          <w:color w:val="auto"/>
          <w:sz w:val="28"/>
          <w:szCs w:val="28"/>
          <w:lang w:val="en-US" w:eastAsia="zh-CN"/>
        </w:rPr>
        <w:t>110</w:t>
      </w:r>
      <w:r>
        <w:rPr>
          <w:rFonts w:hint="eastAsia" w:ascii="宋体" w:hAnsi="宋体" w:eastAsia="仿宋_GB2312" w:cs="仿宋_GB2312"/>
          <w:color w:val="auto"/>
          <w:sz w:val="28"/>
          <w:szCs w:val="28"/>
        </w:rPr>
        <w:t>分</w:t>
      </w:r>
      <w:r>
        <w:rPr>
          <w:rFonts w:hint="eastAsia" w:ascii="宋体" w:hAnsi="宋体" w:eastAsia="仿宋_GB2312" w:cs="仿宋_GB2312"/>
          <w:color w:val="auto"/>
          <w:sz w:val="28"/>
          <w:szCs w:val="28"/>
          <w:lang w:eastAsia="zh-CN"/>
        </w:rPr>
        <w:t>（其中基础分</w:t>
      </w:r>
      <w:r>
        <w:rPr>
          <w:rFonts w:hint="eastAsia" w:ascii="宋体" w:hAnsi="宋体" w:eastAsia="仿宋_GB2312" w:cs="仿宋_GB2312"/>
          <w:color w:val="auto"/>
          <w:sz w:val="28"/>
          <w:szCs w:val="28"/>
          <w:lang w:val="en-US" w:eastAsia="zh-CN"/>
        </w:rPr>
        <w:t>100分，加分项10分，注明了“</w:t>
      </w:r>
      <w:r>
        <w:rPr>
          <w:rFonts w:hint="eastAsia" w:ascii="宋体" w:hAnsi="宋体" w:eastAsia="仿宋_GB2312" w:cs="仿宋_GB2312"/>
          <w:b/>
          <w:bCs/>
          <w:color w:val="auto"/>
          <w:kern w:val="0"/>
          <w:sz w:val="28"/>
          <w:szCs w:val="28"/>
          <w:lang w:val="en-US" w:eastAsia="zh-CN"/>
        </w:rPr>
        <w:t>***</w:t>
      </w:r>
      <w:r>
        <w:rPr>
          <w:rFonts w:hint="eastAsia" w:ascii="宋体" w:hAnsi="宋体" w:eastAsia="仿宋_GB2312" w:cs="仿宋_GB2312"/>
          <w:color w:val="auto"/>
          <w:sz w:val="28"/>
          <w:szCs w:val="28"/>
          <w:lang w:val="en-US" w:eastAsia="zh-CN"/>
        </w:rPr>
        <w:t>”的是加分项</w:t>
      </w:r>
      <w:r>
        <w:rPr>
          <w:rFonts w:hint="eastAsia" w:ascii="宋体" w:hAnsi="宋体" w:eastAsia="仿宋_GB2312" w:cs="仿宋_GB2312"/>
          <w:color w:val="auto"/>
          <w:sz w:val="28"/>
          <w:szCs w:val="28"/>
          <w:lang w:eastAsia="zh-CN"/>
        </w:rPr>
        <w:t>），</w:t>
      </w:r>
      <w:r>
        <w:rPr>
          <w:rFonts w:hint="eastAsia" w:ascii="宋体" w:hAnsi="宋体" w:eastAsia="仿宋_GB2312" w:cs="仿宋_GB2312"/>
          <w:color w:val="auto"/>
          <w:sz w:val="28"/>
          <w:szCs w:val="28"/>
          <w:lang w:val="en-US" w:eastAsia="zh-CN"/>
        </w:rPr>
        <w:t>评分结果为80分（含）以上街区可入围候选名单，最后按分数高低取前十名认定为“赣州市市级特色商业街区”。</w:t>
      </w:r>
    </w:p>
    <w:p>
      <w:pPr>
        <w:tabs>
          <w:tab w:val="left" w:pos="35"/>
        </w:tabs>
        <w:spacing w:line="440" w:lineRule="exact"/>
        <w:ind w:firstLine="560" w:firstLineChars="200"/>
        <w:rPr>
          <w:rFonts w:hint="eastAsia" w:ascii="宋体" w:hAnsi="宋体" w:eastAsia="仿宋_GB2312" w:cs="仿宋_GB2312"/>
          <w:b w:val="0"/>
          <w:bCs w:val="0"/>
          <w:color w:val="auto"/>
          <w:kern w:val="2"/>
          <w:sz w:val="28"/>
          <w:szCs w:val="28"/>
          <w:u w:val="none"/>
          <w:lang w:val="en-US" w:eastAsia="zh-CN" w:bidi="ar-SA"/>
        </w:rPr>
      </w:pPr>
      <w:r>
        <w:rPr>
          <w:rFonts w:hint="eastAsia" w:ascii="宋体" w:hAnsi="宋体" w:eastAsia="仿宋_GB2312" w:cs="仿宋_GB2312"/>
          <w:b w:val="0"/>
          <w:bCs w:val="0"/>
          <w:color w:val="auto"/>
          <w:sz w:val="28"/>
          <w:szCs w:val="28"/>
          <w:lang w:eastAsia="zh-CN"/>
        </w:rPr>
        <w:t>街区自评总分：</w:t>
      </w:r>
      <w:r>
        <w:rPr>
          <w:rFonts w:hint="eastAsia" w:ascii="宋体" w:hAnsi="宋体" w:eastAsia="仿宋_GB2312" w:cs="仿宋_GB2312"/>
          <w:b w:val="0"/>
          <w:bCs w:val="0"/>
          <w:color w:val="auto"/>
          <w:sz w:val="28"/>
          <w:szCs w:val="28"/>
          <w:u w:val="single"/>
          <w:lang w:val="en-US" w:eastAsia="zh-CN"/>
        </w:rPr>
        <w:t xml:space="preserve">     </w:t>
      </w:r>
      <w:r>
        <w:rPr>
          <w:rFonts w:hint="eastAsia" w:ascii="宋体" w:hAnsi="宋体" w:eastAsia="仿宋_GB2312" w:cs="仿宋_GB2312"/>
          <w:b w:val="0"/>
          <w:bCs w:val="0"/>
          <w:color w:val="auto"/>
          <w:sz w:val="28"/>
          <w:szCs w:val="28"/>
          <w:u w:val="none"/>
          <w:lang w:val="en-US" w:eastAsia="zh-CN"/>
        </w:rPr>
        <w:t>分；县（市、区）商务主管部门初审得分：</w:t>
      </w:r>
      <w:r>
        <w:rPr>
          <w:rFonts w:hint="eastAsia" w:ascii="宋体" w:hAnsi="宋体" w:eastAsia="仿宋_GB2312" w:cs="仿宋_GB2312"/>
          <w:b w:val="0"/>
          <w:bCs w:val="0"/>
          <w:color w:val="auto"/>
          <w:sz w:val="28"/>
          <w:szCs w:val="28"/>
          <w:u w:val="single"/>
          <w:lang w:val="en-US" w:eastAsia="zh-CN"/>
        </w:rPr>
        <w:t xml:space="preserve">     </w:t>
      </w:r>
      <w:r>
        <w:rPr>
          <w:rFonts w:hint="eastAsia" w:ascii="宋体" w:hAnsi="宋体" w:eastAsia="仿宋_GB2312" w:cs="仿宋_GB2312"/>
          <w:b w:val="0"/>
          <w:bCs w:val="0"/>
          <w:color w:val="auto"/>
          <w:sz w:val="28"/>
          <w:szCs w:val="28"/>
          <w:u w:val="none"/>
          <w:lang w:val="en-US" w:eastAsia="zh-CN"/>
        </w:rPr>
        <w:t>分；市商务局复审得分:</w:t>
      </w:r>
      <w:r>
        <w:rPr>
          <w:rFonts w:hint="eastAsia" w:ascii="宋体" w:hAnsi="宋体" w:eastAsia="仿宋_GB2312" w:cs="仿宋_GB2312"/>
          <w:b w:val="0"/>
          <w:bCs w:val="0"/>
          <w:color w:val="auto"/>
          <w:sz w:val="28"/>
          <w:szCs w:val="28"/>
          <w:u w:val="single"/>
          <w:lang w:val="en-US" w:eastAsia="zh-CN"/>
        </w:rPr>
        <w:t xml:space="preserve">     </w:t>
      </w:r>
      <w:r>
        <w:rPr>
          <w:rFonts w:hint="eastAsia" w:ascii="宋体" w:hAnsi="宋体" w:eastAsia="仿宋_GB2312" w:cs="仿宋_GB2312"/>
          <w:b w:val="0"/>
          <w:bCs w:val="0"/>
          <w:color w:val="auto"/>
          <w:sz w:val="28"/>
          <w:szCs w:val="28"/>
          <w:u w:val="none"/>
          <w:lang w:val="en-US" w:eastAsia="zh-CN"/>
        </w:rPr>
        <w:t>分</w:t>
      </w:r>
    </w:p>
    <w:p>
      <w:pPr>
        <w:pStyle w:val="6"/>
        <w:keepNext w:val="0"/>
        <w:keepLines w:val="0"/>
        <w:pageBreakBefore w:val="0"/>
        <w:kinsoku/>
        <w:wordWrap/>
        <w:overflowPunct/>
        <w:topLinePunct w:val="0"/>
        <w:autoSpaceDE/>
        <w:autoSpaceDN/>
        <w:bidi w:val="0"/>
        <w:adjustRightInd/>
        <w:snapToGrid/>
        <w:spacing w:line="560" w:lineRule="exact"/>
        <w:jc w:val="both"/>
        <w:textAlignment w:val="auto"/>
        <w:rPr>
          <w:rStyle w:val="9"/>
          <w:rFonts w:hint="eastAsia" w:ascii="宋体" w:hAnsi="宋体" w:eastAsia="仿宋_GB2312" w:cs="仿宋_GB2312"/>
          <w:color w:val="auto"/>
          <w:kern w:val="0"/>
          <w:sz w:val="32"/>
          <w:szCs w:val="32"/>
          <w:lang w:val="en-US" w:eastAsia="zh-CN" w:bidi="ar-SA"/>
        </w:rPr>
        <w:sectPr>
          <w:type w:val="continuous"/>
          <w:pgSz w:w="16838" w:h="11906" w:orient="landscape"/>
          <w:pgMar w:top="2098" w:right="1587" w:bottom="1984" w:left="1587" w:header="851" w:footer="992" w:gutter="0"/>
          <w:pgNumType w:fmt="numberInDash"/>
          <w:cols w:space="720" w:num="1"/>
          <w:rtlGutter w:val="0"/>
          <w:docGrid w:type="lines" w:linePitch="312" w:charSpace="0"/>
        </w:sectPr>
      </w:pPr>
    </w:p>
    <w:p>
      <w:pPr>
        <w:pStyle w:val="6"/>
        <w:keepNext w:val="0"/>
        <w:keepLines w:val="0"/>
        <w:pageBreakBefore w:val="0"/>
        <w:kinsoku/>
        <w:wordWrap/>
        <w:overflowPunct/>
        <w:topLinePunct w:val="0"/>
        <w:autoSpaceDE/>
        <w:autoSpaceDN/>
        <w:bidi w:val="0"/>
        <w:adjustRightInd/>
        <w:snapToGrid/>
        <w:spacing w:line="560" w:lineRule="exact"/>
        <w:jc w:val="both"/>
        <w:textAlignment w:val="auto"/>
        <w:rPr>
          <w:rFonts w:hint="default" w:ascii="宋体" w:hAnsi="宋体" w:eastAsia="黑体" w:cs="黑体"/>
          <w:bCs/>
          <w:color w:val="auto"/>
          <w:sz w:val="36"/>
          <w:szCs w:val="36"/>
          <w:lang w:val="en-US" w:eastAsia="zh-CN"/>
        </w:rPr>
      </w:pPr>
      <w:r>
        <w:rPr>
          <w:rFonts w:hint="eastAsia" w:ascii="宋体" w:hAnsi="宋体" w:eastAsia="黑体" w:cs="黑体"/>
          <w:color w:val="auto"/>
          <w:sz w:val="32"/>
          <w:szCs w:val="32"/>
          <w:lang w:val="en-US" w:eastAsia="zh-CN"/>
        </w:rPr>
        <w:t>附件2</w:t>
      </w:r>
    </w:p>
    <w:p>
      <w:pPr>
        <w:spacing w:line="560" w:lineRule="exact"/>
        <w:jc w:val="center"/>
        <w:rPr>
          <w:rFonts w:hint="eastAsia" w:ascii="宋体" w:hAnsi="宋体" w:eastAsia="方正小标宋简体" w:cs="方正小标宋简体"/>
          <w:color w:val="auto"/>
          <w:sz w:val="44"/>
          <w:szCs w:val="44"/>
          <w:lang w:val="en-US" w:eastAsia="zh-CN"/>
        </w:rPr>
      </w:pPr>
    </w:p>
    <w:p>
      <w:pPr>
        <w:spacing w:line="560" w:lineRule="exact"/>
        <w:jc w:val="center"/>
        <w:rPr>
          <w:rFonts w:hint="eastAsia" w:ascii="宋体" w:hAnsi="宋体"/>
          <w:color w:val="auto"/>
          <w:lang w:val="en-US" w:eastAsia="zh-CN"/>
        </w:rPr>
      </w:pPr>
      <w:r>
        <w:rPr>
          <w:rFonts w:hint="eastAsia" w:ascii="宋体" w:hAnsi="宋体" w:eastAsia="方正小标宋简体" w:cs="方正小标宋简体"/>
          <w:color w:val="auto"/>
          <w:sz w:val="44"/>
          <w:szCs w:val="44"/>
          <w:lang w:val="en-US" w:eastAsia="zh-CN"/>
        </w:rPr>
        <w:t>赣州市市级特色商业街区申报表</w:t>
      </w:r>
    </w:p>
    <w:p>
      <w:pPr>
        <w:pStyle w:val="6"/>
        <w:rPr>
          <w:rFonts w:hint="eastAsia" w:ascii="宋体" w:hAnsi="宋体"/>
          <w:color w:val="auto"/>
          <w:lang w:val="en-US" w:eastAsia="zh-CN"/>
        </w:rPr>
      </w:pPr>
    </w:p>
    <w:p>
      <w:pPr>
        <w:tabs>
          <w:tab w:val="left" w:pos="35"/>
        </w:tabs>
        <w:rPr>
          <w:rFonts w:hint="eastAsia" w:ascii="宋体" w:hAnsi="宋体" w:eastAsia="仿宋_GB2312"/>
          <w:color w:val="auto"/>
          <w:sz w:val="24"/>
          <w:szCs w:val="24"/>
        </w:rPr>
      </w:pPr>
      <w:r>
        <w:rPr>
          <w:rFonts w:hint="eastAsia" w:ascii="宋体" w:hAnsi="宋体" w:eastAsia="仿宋_GB2312"/>
          <w:color w:val="auto"/>
          <w:sz w:val="24"/>
          <w:szCs w:val="24"/>
        </w:rPr>
        <w:t xml:space="preserve">申报单位（盖章）：                 </w:t>
      </w:r>
      <w:r>
        <w:rPr>
          <w:rFonts w:hint="eastAsia" w:ascii="宋体" w:hAnsi="宋体" w:eastAsia="仿宋_GB2312"/>
          <w:color w:val="auto"/>
          <w:sz w:val="24"/>
          <w:szCs w:val="24"/>
          <w:lang w:val="en-US" w:eastAsia="zh-CN"/>
        </w:rPr>
        <w:t xml:space="preserve">          </w:t>
      </w:r>
      <w:r>
        <w:rPr>
          <w:rFonts w:hint="eastAsia" w:ascii="宋体" w:hAnsi="宋体" w:eastAsia="仿宋_GB2312"/>
          <w:color w:val="auto"/>
          <w:sz w:val="24"/>
          <w:szCs w:val="24"/>
        </w:rPr>
        <w:t xml:space="preserve">   </w:t>
      </w:r>
      <w:r>
        <w:rPr>
          <w:rFonts w:hint="eastAsia" w:ascii="宋体" w:hAnsi="宋体" w:eastAsia="仿宋_GB2312"/>
          <w:color w:val="auto"/>
          <w:sz w:val="24"/>
          <w:szCs w:val="24"/>
          <w:lang w:val="en-US" w:eastAsia="zh-CN"/>
        </w:rPr>
        <w:t xml:space="preserve"> 申报日期： </w:t>
      </w:r>
      <w:r>
        <w:rPr>
          <w:rFonts w:hint="eastAsia" w:ascii="宋体" w:hAnsi="宋体" w:eastAsia="仿宋_GB2312"/>
          <w:color w:val="auto"/>
          <w:sz w:val="24"/>
          <w:szCs w:val="24"/>
        </w:rPr>
        <w:t xml:space="preserve"> </w:t>
      </w:r>
      <w:r>
        <w:rPr>
          <w:rFonts w:hint="eastAsia" w:ascii="宋体" w:hAnsi="宋体" w:eastAsia="仿宋_GB2312"/>
          <w:color w:val="auto"/>
          <w:sz w:val="24"/>
          <w:szCs w:val="24"/>
          <w:lang w:val="en-US" w:eastAsia="zh-CN"/>
        </w:rPr>
        <w:t xml:space="preserve">  </w:t>
      </w:r>
      <w:r>
        <w:rPr>
          <w:rFonts w:hint="eastAsia" w:ascii="宋体" w:hAnsi="宋体" w:eastAsia="仿宋_GB2312"/>
          <w:color w:val="auto"/>
          <w:sz w:val="24"/>
          <w:szCs w:val="24"/>
        </w:rPr>
        <w:t xml:space="preserve">年  </w:t>
      </w:r>
      <w:r>
        <w:rPr>
          <w:rFonts w:hint="eastAsia" w:ascii="宋体" w:hAnsi="宋体" w:eastAsia="仿宋_GB2312"/>
          <w:color w:val="auto"/>
          <w:sz w:val="24"/>
          <w:szCs w:val="24"/>
          <w:lang w:val="en-US" w:eastAsia="zh-CN"/>
        </w:rPr>
        <w:t xml:space="preserve"> </w:t>
      </w:r>
      <w:r>
        <w:rPr>
          <w:rFonts w:hint="eastAsia" w:ascii="宋体" w:hAnsi="宋体" w:eastAsia="仿宋_GB2312"/>
          <w:color w:val="auto"/>
          <w:sz w:val="24"/>
          <w:szCs w:val="24"/>
        </w:rPr>
        <w:t>月</w:t>
      </w:r>
      <w:r>
        <w:rPr>
          <w:rFonts w:hint="eastAsia" w:ascii="宋体" w:hAnsi="宋体" w:eastAsia="仿宋_GB2312"/>
          <w:color w:val="auto"/>
          <w:sz w:val="24"/>
          <w:szCs w:val="24"/>
          <w:lang w:val="en-US" w:eastAsia="zh-CN"/>
        </w:rPr>
        <w:t xml:space="preserve"> </w:t>
      </w:r>
      <w:r>
        <w:rPr>
          <w:rFonts w:hint="eastAsia" w:ascii="宋体" w:hAnsi="宋体" w:eastAsia="仿宋_GB2312"/>
          <w:color w:val="auto"/>
          <w:sz w:val="24"/>
          <w:szCs w:val="24"/>
        </w:rPr>
        <w:t xml:space="preserve">  日</w:t>
      </w:r>
    </w:p>
    <w:tbl>
      <w:tblPr>
        <w:tblStyle w:val="7"/>
        <w:tblW w:w="9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209"/>
        <w:gridCol w:w="2388"/>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2860" w:type="dxa"/>
            <w:noWrap w:val="0"/>
            <w:vAlign w:val="center"/>
          </w:tcPr>
          <w:p>
            <w:pPr>
              <w:tabs>
                <w:tab w:val="left" w:pos="35"/>
              </w:tabs>
              <w:spacing w:line="460" w:lineRule="exact"/>
              <w:jc w:val="center"/>
              <w:rPr>
                <w:rFonts w:hint="eastAsia" w:ascii="宋体" w:hAnsi="宋体" w:eastAsia="仿宋_GB2312" w:cs="仿宋_GB2312"/>
                <w:color w:val="auto"/>
                <w:sz w:val="24"/>
              </w:rPr>
            </w:pPr>
            <w:r>
              <w:rPr>
                <w:rFonts w:hint="eastAsia" w:ascii="宋体" w:hAnsi="宋体" w:eastAsia="仿宋_GB2312" w:cs="仿宋_GB2312"/>
                <w:color w:val="auto"/>
                <w:sz w:val="24"/>
              </w:rPr>
              <w:t>街区名称</w:t>
            </w:r>
          </w:p>
        </w:tc>
        <w:tc>
          <w:tcPr>
            <w:tcW w:w="2209"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p>
        </w:tc>
        <w:tc>
          <w:tcPr>
            <w:tcW w:w="2388" w:type="dxa"/>
            <w:noWrap w:val="0"/>
            <w:vAlign w:val="center"/>
          </w:tcPr>
          <w:p>
            <w:pPr>
              <w:tabs>
                <w:tab w:val="left" w:pos="35"/>
              </w:tabs>
              <w:spacing w:line="460" w:lineRule="exact"/>
              <w:jc w:val="center"/>
              <w:rPr>
                <w:rFonts w:hint="eastAsia" w:ascii="宋体" w:hAnsi="宋体" w:eastAsia="仿宋_GB2312" w:cs="仿宋_GB2312"/>
                <w:color w:val="auto"/>
                <w:sz w:val="24"/>
                <w:lang w:val="en-US"/>
              </w:rPr>
            </w:pPr>
            <w:r>
              <w:rPr>
                <w:rFonts w:hint="eastAsia" w:ascii="宋体" w:hAnsi="宋体" w:eastAsia="仿宋_GB2312" w:cs="仿宋_GB2312"/>
                <w:color w:val="auto"/>
                <w:sz w:val="24"/>
              </w:rPr>
              <w:t>街区</w:t>
            </w:r>
            <w:r>
              <w:rPr>
                <w:rFonts w:hint="eastAsia" w:ascii="宋体" w:hAnsi="宋体" w:eastAsia="仿宋_GB2312" w:cs="仿宋_GB2312"/>
                <w:color w:val="auto"/>
                <w:sz w:val="24"/>
                <w:lang w:eastAsia="zh-CN"/>
              </w:rPr>
              <w:t>运营管理机构</w:t>
            </w:r>
          </w:p>
        </w:tc>
        <w:tc>
          <w:tcPr>
            <w:tcW w:w="2145" w:type="dxa"/>
            <w:noWrap w:val="0"/>
            <w:vAlign w:val="center"/>
          </w:tcPr>
          <w:p>
            <w:pPr>
              <w:tabs>
                <w:tab w:val="left" w:pos="35"/>
              </w:tabs>
              <w:spacing w:line="460" w:lineRule="exact"/>
              <w:jc w:val="both"/>
              <w:rPr>
                <w:rFonts w:hint="eastAsia" w:ascii="宋体" w:hAnsi="宋体" w:eastAsia="仿宋_GB2312" w:cs="仿宋_GB2312"/>
                <w:color w:val="auto"/>
                <w:sz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2860"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eastAsia="zh-CN"/>
              </w:rPr>
              <w:t>申报类型</w:t>
            </w:r>
          </w:p>
        </w:tc>
        <w:tc>
          <w:tcPr>
            <w:tcW w:w="6742" w:type="dxa"/>
            <w:gridSpan w:val="3"/>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rPr>
              <w:t>综合性</w:t>
            </w:r>
            <w:r>
              <w:rPr>
                <w:rFonts w:hint="eastAsia" w:ascii="宋体" w:hAnsi="宋体" w:eastAsia="仿宋_GB2312" w:cs="仿宋_GB2312"/>
                <w:color w:val="auto"/>
                <w:sz w:val="24"/>
                <w:lang w:val="en-US"/>
              </w:rPr>
              <w:sym w:font="Wingdings 2" w:char="00A3"/>
            </w:r>
            <w:r>
              <w:rPr>
                <w:rFonts w:hint="eastAsia" w:ascii="宋体" w:hAnsi="宋体" w:eastAsia="仿宋_GB2312" w:cs="仿宋_GB2312"/>
                <w:color w:val="auto"/>
                <w:sz w:val="24"/>
                <w:lang w:val="en-US" w:eastAsia="zh-CN"/>
              </w:rPr>
              <w:t xml:space="preserve">     </w:t>
            </w:r>
            <w:r>
              <w:rPr>
                <w:rFonts w:hint="eastAsia" w:ascii="宋体" w:hAnsi="宋体" w:eastAsia="仿宋_GB2312" w:cs="仿宋_GB2312"/>
                <w:color w:val="auto"/>
                <w:sz w:val="24"/>
                <w:lang w:val="en-US"/>
              </w:rPr>
              <w:t>专业型</w:t>
            </w:r>
            <w:r>
              <w:rPr>
                <w:rFonts w:hint="eastAsia" w:ascii="宋体" w:hAnsi="宋体" w:eastAsia="仿宋_GB2312" w:cs="仿宋_GB2312"/>
                <w:color w:val="auto"/>
                <w:sz w:val="24"/>
                <w:lang w:val="en-US"/>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2860"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eastAsia="zh-CN"/>
              </w:rPr>
              <w:t>街区总占地面积（m²）</w:t>
            </w:r>
          </w:p>
        </w:tc>
        <w:tc>
          <w:tcPr>
            <w:tcW w:w="2209" w:type="dxa"/>
            <w:noWrap w:val="0"/>
            <w:vAlign w:val="center"/>
          </w:tcPr>
          <w:p>
            <w:pPr>
              <w:tabs>
                <w:tab w:val="left" w:pos="35"/>
              </w:tabs>
              <w:spacing w:line="460" w:lineRule="exact"/>
              <w:jc w:val="center"/>
              <w:rPr>
                <w:rFonts w:hint="eastAsia" w:ascii="宋体" w:hAnsi="宋体" w:eastAsia="仿宋_GB2312" w:cs="仿宋_GB2312"/>
                <w:color w:val="auto"/>
                <w:sz w:val="24"/>
              </w:rPr>
            </w:pPr>
          </w:p>
        </w:tc>
        <w:tc>
          <w:tcPr>
            <w:tcW w:w="2388" w:type="dxa"/>
            <w:noWrap w:val="0"/>
            <w:vAlign w:val="center"/>
          </w:tcPr>
          <w:p>
            <w:pPr>
              <w:tabs>
                <w:tab w:val="left" w:pos="35"/>
              </w:tabs>
              <w:spacing w:line="460" w:lineRule="exact"/>
              <w:jc w:val="center"/>
              <w:rPr>
                <w:rFonts w:hint="eastAsia" w:ascii="宋体" w:hAnsi="宋体" w:eastAsia="仿宋_GB2312" w:cs="仿宋_GB2312"/>
                <w:color w:val="auto"/>
                <w:sz w:val="24"/>
                <w:lang w:eastAsia="zh-CN"/>
              </w:rPr>
            </w:pPr>
            <w:r>
              <w:rPr>
                <w:rFonts w:hint="eastAsia" w:ascii="宋体" w:hAnsi="宋体" w:eastAsia="仿宋_GB2312" w:cs="仿宋_GB2312"/>
                <w:color w:val="auto"/>
                <w:sz w:val="24"/>
                <w:lang w:eastAsia="zh-CN"/>
              </w:rPr>
              <w:t>街区</w:t>
            </w:r>
            <w:r>
              <w:rPr>
                <w:rFonts w:hint="eastAsia" w:ascii="宋体" w:hAnsi="宋体" w:eastAsia="仿宋_GB2312" w:cs="仿宋_GB2312"/>
                <w:color w:val="auto"/>
                <w:sz w:val="24"/>
                <w:lang w:val="en-US" w:eastAsia="zh-CN"/>
              </w:rPr>
              <w:t>总</w:t>
            </w:r>
            <w:r>
              <w:rPr>
                <w:rFonts w:hint="eastAsia" w:ascii="宋体" w:hAnsi="宋体" w:eastAsia="仿宋_GB2312" w:cs="仿宋_GB2312"/>
                <w:color w:val="auto"/>
                <w:sz w:val="24"/>
                <w:lang w:eastAsia="zh-CN"/>
              </w:rPr>
              <w:t>建筑面积</w:t>
            </w:r>
            <w:r>
              <w:rPr>
                <w:rFonts w:hint="eastAsia" w:ascii="宋体" w:hAnsi="宋体" w:eastAsia="仿宋_GB2312" w:cs="仿宋_GB2312"/>
                <w:color w:val="auto"/>
                <w:sz w:val="24"/>
                <w:lang w:val="en-US" w:eastAsia="zh-CN"/>
              </w:rPr>
              <w:t>（m²）</w:t>
            </w:r>
          </w:p>
        </w:tc>
        <w:tc>
          <w:tcPr>
            <w:tcW w:w="2145" w:type="dxa"/>
            <w:noWrap w:val="0"/>
            <w:vAlign w:val="center"/>
          </w:tcPr>
          <w:p>
            <w:pPr>
              <w:tabs>
                <w:tab w:val="left" w:pos="35"/>
              </w:tabs>
              <w:spacing w:line="460" w:lineRule="exact"/>
              <w:jc w:val="center"/>
              <w:rPr>
                <w:rFonts w:hint="eastAsia" w:ascii="宋体" w:hAnsi="宋体"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2860" w:type="dxa"/>
            <w:noWrap w:val="0"/>
            <w:vAlign w:val="center"/>
          </w:tcPr>
          <w:p>
            <w:pPr>
              <w:tabs>
                <w:tab w:val="left" w:pos="35"/>
              </w:tabs>
              <w:spacing w:line="460" w:lineRule="exact"/>
              <w:jc w:val="center"/>
              <w:rPr>
                <w:rFonts w:hint="eastAsia" w:ascii="宋体" w:hAnsi="宋体" w:eastAsia="仿宋_GB2312" w:cs="仿宋_GB2312"/>
                <w:color w:val="auto"/>
                <w:sz w:val="24"/>
                <w:lang w:eastAsia="zh-CN"/>
              </w:rPr>
            </w:pPr>
            <w:r>
              <w:rPr>
                <w:rFonts w:hint="eastAsia" w:ascii="宋体" w:hAnsi="宋体" w:eastAsia="仿宋_GB2312" w:cs="仿宋_GB2312"/>
                <w:color w:val="auto"/>
                <w:sz w:val="24"/>
                <w:lang w:eastAsia="zh-CN"/>
              </w:rPr>
              <w:t>街区商业建筑面积</w:t>
            </w:r>
            <w:r>
              <w:rPr>
                <w:rFonts w:hint="eastAsia" w:ascii="宋体" w:hAnsi="宋体" w:eastAsia="仿宋_GB2312" w:cs="仿宋_GB2312"/>
                <w:color w:val="auto"/>
                <w:sz w:val="24"/>
                <w:lang w:val="en-US" w:eastAsia="zh-CN"/>
              </w:rPr>
              <w:t>（m²）</w:t>
            </w:r>
          </w:p>
        </w:tc>
        <w:tc>
          <w:tcPr>
            <w:tcW w:w="2209" w:type="dxa"/>
            <w:noWrap w:val="0"/>
            <w:vAlign w:val="center"/>
          </w:tcPr>
          <w:p>
            <w:pPr>
              <w:tabs>
                <w:tab w:val="left" w:pos="35"/>
              </w:tabs>
              <w:spacing w:line="460" w:lineRule="exact"/>
              <w:jc w:val="center"/>
              <w:rPr>
                <w:rFonts w:hint="eastAsia" w:ascii="宋体" w:hAnsi="宋体" w:eastAsia="仿宋_GB2312" w:cs="仿宋_GB2312"/>
                <w:color w:val="auto"/>
                <w:sz w:val="24"/>
              </w:rPr>
            </w:pPr>
          </w:p>
        </w:tc>
        <w:tc>
          <w:tcPr>
            <w:tcW w:w="2388" w:type="dxa"/>
            <w:noWrap w:val="0"/>
            <w:vAlign w:val="center"/>
          </w:tcPr>
          <w:p>
            <w:pPr>
              <w:tabs>
                <w:tab w:val="left" w:pos="35"/>
              </w:tabs>
              <w:spacing w:line="460" w:lineRule="exact"/>
              <w:jc w:val="center"/>
              <w:rPr>
                <w:rFonts w:hint="eastAsia" w:ascii="宋体" w:hAnsi="宋体" w:eastAsia="仿宋_GB2312" w:cs="仿宋_GB2312"/>
                <w:color w:val="auto"/>
                <w:sz w:val="24"/>
                <w:lang w:eastAsia="zh-CN"/>
              </w:rPr>
            </w:pPr>
            <w:r>
              <w:rPr>
                <w:rFonts w:hint="eastAsia" w:ascii="宋体" w:hAnsi="宋体" w:eastAsia="仿宋_GB2312" w:cs="仿宋_GB2312"/>
                <w:color w:val="auto"/>
                <w:sz w:val="24"/>
                <w:lang w:val="en-US" w:eastAsia="zh-CN"/>
              </w:rPr>
              <w:t>主街长、宽（米）</w:t>
            </w:r>
          </w:p>
        </w:tc>
        <w:tc>
          <w:tcPr>
            <w:tcW w:w="2145"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2860"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eastAsia="zh-CN"/>
              </w:rPr>
              <w:t>街区商铺数量（个）</w:t>
            </w:r>
          </w:p>
        </w:tc>
        <w:tc>
          <w:tcPr>
            <w:tcW w:w="2209"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p>
        </w:tc>
        <w:tc>
          <w:tcPr>
            <w:tcW w:w="2388"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eastAsia="zh-CN"/>
              </w:rPr>
              <w:t>专业特色店（个）</w:t>
            </w:r>
          </w:p>
        </w:tc>
        <w:tc>
          <w:tcPr>
            <w:tcW w:w="2145" w:type="dxa"/>
            <w:noWrap w:val="0"/>
            <w:vAlign w:val="center"/>
          </w:tcPr>
          <w:p>
            <w:pPr>
              <w:tabs>
                <w:tab w:val="left" w:pos="35"/>
              </w:tabs>
              <w:spacing w:line="460" w:lineRule="exact"/>
              <w:jc w:val="center"/>
              <w:rPr>
                <w:rFonts w:hint="eastAsia" w:ascii="宋体" w:hAnsi="宋体"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2860" w:type="dxa"/>
            <w:noWrap w:val="0"/>
            <w:vAlign w:val="center"/>
          </w:tcPr>
          <w:p>
            <w:pPr>
              <w:tabs>
                <w:tab w:val="left" w:pos="35"/>
              </w:tabs>
              <w:spacing w:line="460" w:lineRule="exact"/>
              <w:jc w:val="center"/>
              <w:rPr>
                <w:rFonts w:hint="eastAsia" w:ascii="宋体" w:hAnsi="宋体" w:eastAsia="仿宋_GB2312" w:cs="仿宋_GB2312"/>
                <w:color w:val="auto"/>
                <w:sz w:val="24"/>
                <w:lang w:eastAsia="zh-CN"/>
              </w:rPr>
            </w:pPr>
            <w:r>
              <w:rPr>
                <w:rFonts w:hint="eastAsia" w:ascii="宋体" w:hAnsi="宋体" w:eastAsia="仿宋_GB2312" w:cs="仿宋_GB2312"/>
                <w:color w:val="auto"/>
                <w:sz w:val="24"/>
                <w:lang w:val="en-US" w:eastAsia="zh-CN"/>
              </w:rPr>
              <w:t>年营业额（万元）</w:t>
            </w:r>
          </w:p>
        </w:tc>
        <w:tc>
          <w:tcPr>
            <w:tcW w:w="2209" w:type="dxa"/>
            <w:noWrap w:val="0"/>
            <w:vAlign w:val="center"/>
          </w:tcPr>
          <w:p>
            <w:pPr>
              <w:tabs>
                <w:tab w:val="left" w:pos="35"/>
              </w:tabs>
              <w:spacing w:line="460" w:lineRule="exact"/>
              <w:jc w:val="center"/>
              <w:rPr>
                <w:rFonts w:hint="eastAsia" w:ascii="宋体" w:hAnsi="宋体" w:eastAsia="仿宋_GB2312" w:cs="仿宋_GB2312"/>
                <w:color w:val="auto"/>
                <w:sz w:val="24"/>
              </w:rPr>
            </w:pPr>
          </w:p>
        </w:tc>
        <w:tc>
          <w:tcPr>
            <w:tcW w:w="2388"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eastAsia="zh-CN"/>
              </w:rPr>
              <w:t>年客流量（万）</w:t>
            </w:r>
          </w:p>
        </w:tc>
        <w:tc>
          <w:tcPr>
            <w:tcW w:w="2145" w:type="dxa"/>
            <w:noWrap w:val="0"/>
            <w:vAlign w:val="center"/>
          </w:tcPr>
          <w:p>
            <w:pPr>
              <w:tabs>
                <w:tab w:val="left" w:pos="35"/>
              </w:tabs>
              <w:spacing w:line="460" w:lineRule="exact"/>
              <w:jc w:val="center"/>
              <w:rPr>
                <w:rFonts w:hint="eastAsia" w:ascii="宋体" w:hAnsi="宋体"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2860"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eastAsia="zh-CN"/>
              </w:rPr>
              <w:t>街区联系人</w:t>
            </w:r>
          </w:p>
        </w:tc>
        <w:tc>
          <w:tcPr>
            <w:tcW w:w="2209" w:type="dxa"/>
            <w:noWrap w:val="0"/>
            <w:vAlign w:val="center"/>
          </w:tcPr>
          <w:p>
            <w:pPr>
              <w:tabs>
                <w:tab w:val="left" w:pos="35"/>
              </w:tabs>
              <w:spacing w:line="460" w:lineRule="exact"/>
              <w:jc w:val="center"/>
              <w:rPr>
                <w:rFonts w:hint="eastAsia" w:ascii="宋体" w:hAnsi="宋体" w:eastAsia="仿宋_GB2312" w:cs="仿宋_GB2312"/>
                <w:color w:val="auto"/>
                <w:sz w:val="24"/>
              </w:rPr>
            </w:pPr>
          </w:p>
        </w:tc>
        <w:tc>
          <w:tcPr>
            <w:tcW w:w="2388" w:type="dxa"/>
            <w:noWrap w:val="0"/>
            <w:vAlign w:val="center"/>
          </w:tcPr>
          <w:p>
            <w:pPr>
              <w:tabs>
                <w:tab w:val="left" w:pos="35"/>
              </w:tabs>
              <w:spacing w:line="460" w:lineRule="exact"/>
              <w:jc w:val="center"/>
              <w:rPr>
                <w:rFonts w:hint="eastAsia" w:ascii="宋体" w:hAnsi="宋体" w:eastAsia="仿宋_GB2312" w:cs="仿宋_GB2312"/>
                <w:color w:val="auto"/>
                <w:sz w:val="24"/>
                <w:lang w:val="en-US" w:eastAsia="zh-CN"/>
              </w:rPr>
            </w:pPr>
            <w:r>
              <w:rPr>
                <w:rFonts w:hint="eastAsia" w:ascii="宋体" w:hAnsi="宋体" w:eastAsia="仿宋_GB2312" w:cs="仿宋_GB2312"/>
                <w:color w:val="auto"/>
                <w:sz w:val="24"/>
                <w:lang w:val="en-US" w:eastAsia="zh-CN"/>
              </w:rPr>
              <w:t>联系电话</w:t>
            </w:r>
          </w:p>
        </w:tc>
        <w:tc>
          <w:tcPr>
            <w:tcW w:w="2145" w:type="dxa"/>
            <w:noWrap w:val="0"/>
            <w:vAlign w:val="center"/>
          </w:tcPr>
          <w:p>
            <w:pPr>
              <w:tabs>
                <w:tab w:val="left" w:pos="35"/>
              </w:tabs>
              <w:spacing w:line="460" w:lineRule="exact"/>
              <w:jc w:val="center"/>
              <w:rPr>
                <w:rFonts w:hint="eastAsia" w:ascii="宋体" w:hAnsi="宋体"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3" w:hRule="atLeast"/>
          <w:jc w:val="center"/>
        </w:trPr>
        <w:tc>
          <w:tcPr>
            <w:tcW w:w="2860" w:type="dxa"/>
            <w:noWrap w:val="0"/>
            <w:vAlign w:val="center"/>
          </w:tcPr>
          <w:p>
            <w:pPr>
              <w:tabs>
                <w:tab w:val="left" w:pos="35"/>
              </w:tabs>
              <w:spacing w:line="360" w:lineRule="auto"/>
              <w:jc w:val="center"/>
              <w:rPr>
                <w:rFonts w:hint="default" w:ascii="宋体" w:hAnsi="宋体" w:eastAsia="仿宋_GB2312" w:cs="Times New Roman"/>
                <w:color w:val="auto"/>
                <w:w w:val="100"/>
                <w:sz w:val="24"/>
                <w:lang w:val="en-US" w:eastAsia="zh-CN"/>
              </w:rPr>
            </w:pPr>
            <w:r>
              <w:rPr>
                <w:rFonts w:hint="eastAsia" w:ascii="宋体" w:hAnsi="宋体" w:eastAsia="仿宋_GB2312" w:cs="Times New Roman"/>
                <w:color w:val="auto"/>
                <w:w w:val="100"/>
                <w:sz w:val="24"/>
                <w:lang w:eastAsia="zh-CN"/>
              </w:rPr>
              <w:t>街区</w:t>
            </w:r>
            <w:r>
              <w:rPr>
                <w:rFonts w:hint="eastAsia" w:ascii="宋体" w:hAnsi="宋体" w:eastAsia="仿宋_GB2312" w:cs="Times New Roman"/>
                <w:color w:val="auto"/>
                <w:w w:val="100"/>
                <w:sz w:val="24"/>
                <w:lang w:val="en-US" w:eastAsia="zh-CN"/>
              </w:rPr>
              <w:t>简介</w:t>
            </w:r>
          </w:p>
          <w:p>
            <w:pPr>
              <w:tabs>
                <w:tab w:val="left" w:pos="35"/>
              </w:tabs>
              <w:spacing w:line="360" w:lineRule="auto"/>
              <w:jc w:val="center"/>
              <w:rPr>
                <w:rFonts w:hint="default" w:ascii="宋体" w:hAnsi="宋体" w:eastAsia="仿宋_GB2312"/>
                <w:color w:val="auto"/>
                <w:sz w:val="24"/>
                <w:lang w:val="en"/>
              </w:rPr>
            </w:pPr>
            <w:r>
              <w:rPr>
                <w:rFonts w:hint="eastAsia" w:ascii="宋体" w:hAnsi="宋体" w:eastAsia="仿宋_GB2312" w:cs="Times New Roman"/>
                <w:color w:val="auto"/>
                <w:w w:val="100"/>
                <w:sz w:val="24"/>
                <w:lang w:eastAsia="zh-CN"/>
              </w:rPr>
              <w:t>（</w:t>
            </w:r>
            <w:r>
              <w:rPr>
                <w:rFonts w:hint="eastAsia" w:ascii="宋体" w:hAnsi="宋体" w:eastAsia="仿宋_GB2312" w:cs="Times New Roman"/>
                <w:color w:val="auto"/>
                <w:w w:val="100"/>
                <w:sz w:val="24"/>
                <w:lang w:val="en-US" w:eastAsia="zh-CN"/>
              </w:rPr>
              <w:t>300字内</w:t>
            </w:r>
            <w:r>
              <w:rPr>
                <w:rFonts w:hint="eastAsia" w:ascii="宋体" w:hAnsi="宋体" w:eastAsia="仿宋_GB2312" w:cs="Times New Roman"/>
                <w:color w:val="auto"/>
                <w:w w:val="100"/>
                <w:sz w:val="24"/>
                <w:lang w:eastAsia="zh-CN"/>
              </w:rPr>
              <w:t>）</w:t>
            </w:r>
          </w:p>
        </w:tc>
        <w:tc>
          <w:tcPr>
            <w:tcW w:w="6742" w:type="dxa"/>
            <w:gridSpan w:val="3"/>
            <w:noWrap w:val="0"/>
            <w:vAlign w:val="top"/>
          </w:tcPr>
          <w:p>
            <w:pPr>
              <w:tabs>
                <w:tab w:val="left" w:pos="35"/>
              </w:tabs>
              <w:spacing w:line="240" w:lineRule="auto"/>
              <w:jc w:val="both"/>
              <w:rPr>
                <w:rFonts w:hint="default" w:ascii="宋体" w:hAnsi="宋体"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2860" w:type="dxa"/>
            <w:noWrap w:val="0"/>
            <w:vAlign w:val="center"/>
          </w:tcPr>
          <w:p>
            <w:pPr>
              <w:tabs>
                <w:tab w:val="left" w:pos="35"/>
              </w:tabs>
              <w:spacing w:line="360" w:lineRule="auto"/>
              <w:jc w:val="center"/>
              <w:rPr>
                <w:rFonts w:hint="eastAsia" w:ascii="宋体" w:hAnsi="宋体" w:eastAsia="仿宋_GB2312"/>
                <w:color w:val="auto"/>
                <w:w w:val="100"/>
                <w:sz w:val="24"/>
                <w:lang w:eastAsia="zh-CN"/>
              </w:rPr>
            </w:pPr>
            <w:r>
              <w:rPr>
                <w:rFonts w:hint="eastAsia" w:ascii="宋体" w:hAnsi="宋体" w:eastAsia="仿宋_GB2312"/>
                <w:color w:val="auto"/>
                <w:w w:val="100"/>
                <w:sz w:val="24"/>
                <w:lang w:eastAsia="zh-CN"/>
              </w:rPr>
              <w:t>县</w:t>
            </w:r>
            <w:r>
              <w:rPr>
                <w:rFonts w:hint="eastAsia" w:ascii="宋体" w:hAnsi="宋体" w:eastAsia="仿宋_GB2312"/>
                <w:color w:val="auto"/>
                <w:w w:val="100"/>
                <w:sz w:val="24"/>
                <w:lang w:val="en-US" w:eastAsia="zh-CN"/>
              </w:rPr>
              <w:t>级</w:t>
            </w:r>
            <w:r>
              <w:rPr>
                <w:rFonts w:hint="eastAsia" w:ascii="宋体" w:hAnsi="宋体" w:eastAsia="仿宋_GB2312"/>
                <w:color w:val="auto"/>
                <w:w w:val="100"/>
                <w:sz w:val="24"/>
                <w:lang w:eastAsia="zh-CN"/>
              </w:rPr>
              <w:t>商务主管部门</w:t>
            </w:r>
          </w:p>
          <w:p>
            <w:pPr>
              <w:tabs>
                <w:tab w:val="left" w:pos="35"/>
              </w:tabs>
              <w:spacing w:line="360" w:lineRule="auto"/>
              <w:jc w:val="center"/>
              <w:rPr>
                <w:rFonts w:hint="eastAsia" w:ascii="宋体" w:hAnsi="宋体" w:eastAsia="仿宋_GB2312"/>
                <w:color w:val="auto"/>
                <w:sz w:val="24"/>
              </w:rPr>
            </w:pPr>
            <w:r>
              <w:rPr>
                <w:rFonts w:hint="eastAsia" w:ascii="宋体" w:hAnsi="宋体" w:eastAsia="仿宋_GB2312"/>
                <w:color w:val="auto"/>
                <w:w w:val="100"/>
                <w:sz w:val="24"/>
                <w:lang w:val="en-US" w:eastAsia="zh-CN"/>
              </w:rPr>
              <w:t>初审</w:t>
            </w:r>
            <w:r>
              <w:rPr>
                <w:rFonts w:hint="eastAsia" w:ascii="宋体" w:hAnsi="宋体" w:eastAsia="仿宋_GB2312"/>
                <w:color w:val="auto"/>
                <w:w w:val="100"/>
                <w:sz w:val="24"/>
                <w:lang w:eastAsia="zh-CN"/>
              </w:rPr>
              <w:t>意见</w:t>
            </w:r>
          </w:p>
        </w:tc>
        <w:tc>
          <w:tcPr>
            <w:tcW w:w="6742" w:type="dxa"/>
            <w:gridSpan w:val="3"/>
            <w:noWrap w:val="0"/>
            <w:vAlign w:val="center"/>
          </w:tcPr>
          <w:p>
            <w:pPr>
              <w:tabs>
                <w:tab w:val="left" w:pos="35"/>
              </w:tabs>
              <w:spacing w:line="460" w:lineRule="exact"/>
              <w:jc w:val="both"/>
              <w:rPr>
                <w:rFonts w:hint="eastAsia" w:ascii="宋体" w:hAnsi="宋体" w:eastAsia="仿宋_GB2312"/>
                <w:color w:val="auto"/>
                <w:sz w:val="24"/>
                <w:lang w:eastAsia="zh-CN"/>
              </w:rPr>
            </w:pPr>
          </w:p>
          <w:p>
            <w:pPr>
              <w:tabs>
                <w:tab w:val="left" w:pos="35"/>
              </w:tabs>
              <w:spacing w:line="460" w:lineRule="exact"/>
              <w:ind w:firstLine="1200" w:firstLineChars="500"/>
              <w:jc w:val="both"/>
              <w:rPr>
                <w:rFonts w:hint="eastAsia" w:ascii="宋体" w:hAnsi="宋体" w:eastAsia="仿宋_GB2312"/>
                <w:color w:val="auto"/>
                <w:sz w:val="24"/>
                <w:lang w:eastAsia="zh-CN"/>
              </w:rPr>
            </w:pPr>
            <w:r>
              <w:rPr>
                <w:rFonts w:hint="eastAsia" w:ascii="宋体" w:hAnsi="宋体" w:eastAsia="仿宋_GB2312"/>
                <w:color w:val="auto"/>
                <w:sz w:val="24"/>
                <w:lang w:val="en-US" w:eastAsia="zh-CN"/>
              </w:rPr>
              <w:t xml:space="preserve">初审通过            </w:t>
            </w:r>
            <w:r>
              <w:rPr>
                <w:rFonts w:hint="eastAsia" w:ascii="宋体" w:hAnsi="宋体" w:eastAsia="仿宋_GB2312"/>
                <w:color w:val="auto"/>
                <w:sz w:val="24"/>
                <w:lang w:eastAsia="zh-CN"/>
              </w:rPr>
              <w:t>盖章</w:t>
            </w:r>
          </w:p>
          <w:p>
            <w:pPr>
              <w:tabs>
                <w:tab w:val="left" w:pos="35"/>
              </w:tabs>
              <w:spacing w:line="460" w:lineRule="exact"/>
              <w:jc w:val="center"/>
              <w:rPr>
                <w:rFonts w:hint="eastAsia" w:ascii="宋体" w:hAnsi="宋体" w:eastAsia="仿宋_GB2312"/>
                <w:color w:val="auto"/>
                <w:sz w:val="24"/>
              </w:rPr>
            </w:pP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日期：</w:t>
            </w: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年</w:t>
            </w: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月</w:t>
            </w: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jc w:val="center"/>
        </w:trPr>
        <w:tc>
          <w:tcPr>
            <w:tcW w:w="2860" w:type="dxa"/>
            <w:noWrap w:val="0"/>
            <w:vAlign w:val="center"/>
          </w:tcPr>
          <w:p>
            <w:pPr>
              <w:tabs>
                <w:tab w:val="left" w:pos="35"/>
              </w:tabs>
              <w:spacing w:line="460" w:lineRule="exact"/>
              <w:jc w:val="center"/>
              <w:rPr>
                <w:rFonts w:hint="eastAsia" w:ascii="宋体" w:hAnsi="宋体" w:eastAsia="仿宋_GB2312"/>
                <w:color w:val="auto"/>
                <w:sz w:val="24"/>
                <w:lang w:eastAsia="zh-CN"/>
              </w:rPr>
            </w:pPr>
            <w:r>
              <w:rPr>
                <w:rFonts w:hint="eastAsia" w:ascii="宋体" w:hAnsi="宋体" w:eastAsia="仿宋_GB2312"/>
                <w:color w:val="auto"/>
                <w:sz w:val="24"/>
                <w:lang w:eastAsia="zh-CN"/>
              </w:rPr>
              <w:t>市商务</w:t>
            </w:r>
            <w:r>
              <w:rPr>
                <w:rFonts w:hint="eastAsia" w:ascii="宋体" w:hAnsi="宋体" w:eastAsia="仿宋_GB2312"/>
                <w:color w:val="auto"/>
                <w:sz w:val="24"/>
                <w:lang w:val="en-US" w:eastAsia="zh-CN"/>
              </w:rPr>
              <w:t>局复审</w:t>
            </w:r>
            <w:r>
              <w:rPr>
                <w:rFonts w:hint="eastAsia" w:ascii="宋体" w:hAnsi="宋体" w:eastAsia="仿宋_GB2312"/>
                <w:color w:val="auto"/>
                <w:sz w:val="24"/>
                <w:lang w:eastAsia="zh-CN"/>
              </w:rPr>
              <w:t>意见</w:t>
            </w:r>
          </w:p>
        </w:tc>
        <w:tc>
          <w:tcPr>
            <w:tcW w:w="6742" w:type="dxa"/>
            <w:gridSpan w:val="3"/>
            <w:noWrap w:val="0"/>
            <w:vAlign w:val="center"/>
          </w:tcPr>
          <w:p>
            <w:pPr>
              <w:tabs>
                <w:tab w:val="left" w:pos="35"/>
              </w:tabs>
              <w:spacing w:line="460" w:lineRule="exact"/>
              <w:jc w:val="both"/>
              <w:rPr>
                <w:rFonts w:hint="eastAsia" w:ascii="宋体" w:hAnsi="宋体" w:eastAsia="仿宋_GB2312"/>
                <w:color w:val="auto"/>
                <w:sz w:val="24"/>
                <w:lang w:val="en-US" w:eastAsia="zh-CN"/>
              </w:rPr>
            </w:pPr>
            <w:r>
              <w:rPr>
                <w:rFonts w:hint="eastAsia" w:ascii="宋体" w:hAnsi="宋体" w:eastAsia="仿宋_GB2312"/>
                <w:color w:val="auto"/>
                <w:sz w:val="24"/>
                <w:lang w:val="en-US" w:eastAsia="zh-CN"/>
              </w:rPr>
              <w:t xml:space="preserve"> </w:t>
            </w:r>
          </w:p>
          <w:p>
            <w:pPr>
              <w:tabs>
                <w:tab w:val="left" w:pos="35"/>
              </w:tabs>
              <w:spacing w:line="460" w:lineRule="exact"/>
              <w:ind w:firstLine="1200" w:firstLineChars="500"/>
              <w:jc w:val="both"/>
              <w:rPr>
                <w:rFonts w:hint="eastAsia" w:ascii="宋体" w:hAnsi="宋体" w:eastAsia="仿宋_GB2312"/>
                <w:color w:val="auto"/>
                <w:sz w:val="24"/>
                <w:lang w:eastAsia="zh-CN"/>
              </w:rPr>
            </w:pPr>
            <w:r>
              <w:rPr>
                <w:rFonts w:hint="eastAsia" w:ascii="宋体" w:hAnsi="宋体" w:eastAsia="仿宋_GB2312"/>
                <w:color w:val="auto"/>
                <w:sz w:val="24"/>
                <w:lang w:val="en-US" w:eastAsia="zh-CN"/>
              </w:rPr>
              <w:t xml:space="preserve">复核通过            </w:t>
            </w:r>
            <w:r>
              <w:rPr>
                <w:rFonts w:hint="eastAsia" w:ascii="宋体" w:hAnsi="宋体" w:eastAsia="仿宋_GB2312"/>
                <w:color w:val="auto"/>
                <w:sz w:val="24"/>
                <w:lang w:eastAsia="zh-CN"/>
              </w:rPr>
              <w:t>盖章</w:t>
            </w:r>
          </w:p>
          <w:p>
            <w:pPr>
              <w:tabs>
                <w:tab w:val="left" w:pos="35"/>
              </w:tabs>
              <w:spacing w:line="460" w:lineRule="exact"/>
              <w:jc w:val="center"/>
              <w:rPr>
                <w:rFonts w:hint="default" w:ascii="宋体" w:hAnsi="宋体" w:eastAsia="仿宋_GB2312"/>
                <w:color w:val="auto"/>
                <w:sz w:val="24"/>
                <w:lang w:val="en-US" w:eastAsia="zh-CN"/>
              </w:rPr>
            </w:pP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日期：</w:t>
            </w: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年</w:t>
            </w: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月</w:t>
            </w:r>
            <w:r>
              <w:rPr>
                <w:rFonts w:hint="eastAsia" w:ascii="宋体" w:hAnsi="宋体" w:eastAsia="仿宋_GB2312"/>
                <w:color w:val="auto"/>
                <w:sz w:val="24"/>
                <w:lang w:val="en-US" w:eastAsia="zh-CN"/>
              </w:rPr>
              <w:t xml:space="preserve">   </w:t>
            </w:r>
            <w:r>
              <w:rPr>
                <w:rFonts w:hint="eastAsia" w:ascii="宋体" w:hAnsi="宋体" w:eastAsia="仿宋_GB2312"/>
                <w:color w:val="auto"/>
                <w:sz w:val="24"/>
                <w:lang w:eastAsia="zh-CN"/>
              </w:rPr>
              <w:t>日</w:t>
            </w:r>
          </w:p>
        </w:tc>
      </w:tr>
    </w:tbl>
    <w:p>
      <w:pPr>
        <w:pStyle w:val="4"/>
        <w:rPr>
          <w:rFonts w:ascii="宋体" w:hAnsi="宋体"/>
          <w:color w:val="auto"/>
        </w:rPr>
      </w:pPr>
    </w:p>
    <w:p/>
    <w:sectPr>
      <w:headerReference r:id="rId4" w:type="default"/>
      <w:footerReference r:id="rId5" w:type="default"/>
      <w:pgSz w:w="11906" w:h="16838"/>
      <w:pgMar w:top="2098" w:right="1588" w:bottom="1984"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1B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spacing w:before="0" w:after="0"/>
      <w:ind w:left="268" w:right="0"/>
      <w:jc w:val="both"/>
    </w:pPr>
    <w:rPr>
      <w:rFonts w:ascii="仿宋" w:hAnsi="仿宋" w:eastAsia="仿宋" w:cs="Times New Roman"/>
      <w:kern w:val="2"/>
      <w:sz w:val="32"/>
      <w:szCs w:val="32"/>
      <w:lang w:val="en-US" w:eastAsia="zh-CN" w:bidi="ar-SA"/>
    </w:rPr>
  </w:style>
  <w:style w:type="paragraph" w:customStyle="1" w:styleId="3">
    <w:name w:val="正文首行缩进1"/>
    <w:basedOn w:val="1"/>
    <w:qFormat/>
    <w:uiPriority w:val="99"/>
    <w:pPr>
      <w:spacing w:after="120"/>
      <w:ind w:firstLine="420" w:firstLineChars="1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rPr>
      <w:rFonts w:cs="Times New Roman"/>
      <w:sz w:val="18"/>
      <w:szCs w:val="18"/>
    </w:rPr>
  </w:style>
  <w:style w:type="character" w:customStyle="1" w:styleId="9">
    <w:name w:val="s4"/>
    <w:basedOn w:val="8"/>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2024-03-11T01:34:48Z</dcterms:created>
  <dc:creator>admin</dc:creator>
  <cp:lastModifiedBy>admin</cp:lastModifiedBy>
  <dcterms:modified xsi:type="dcterms:W3CDTF">2024-03-11T01:35:16Z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